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5B98" w14:textId="77777777" w:rsidR="00E05F31" w:rsidRDefault="00971250">
      <w:pPr>
        <w:rPr>
          <w:b/>
          <w:bCs/>
          <w:color w:val="000000" w:themeColor="text1"/>
        </w:rPr>
      </w:pPr>
      <w:r>
        <w:rPr>
          <w:b/>
          <w:bCs/>
          <w:color w:val="000000" w:themeColor="text1"/>
        </w:rPr>
        <w:t xml:space="preserve">                       </w:t>
      </w:r>
      <w:r w:rsidR="00FF6124">
        <w:rPr>
          <w:b/>
          <w:bCs/>
          <w:color w:val="000000" w:themeColor="text1"/>
        </w:rPr>
        <w:t xml:space="preserve">          </w:t>
      </w:r>
    </w:p>
    <w:p w14:paraId="384912C5" w14:textId="7055E6D3" w:rsidR="003F1BAF" w:rsidRDefault="00E05F31">
      <w:pPr>
        <w:rPr>
          <w:b/>
          <w:bCs/>
          <w:color w:val="000000" w:themeColor="text1"/>
          <w:sz w:val="52"/>
          <w:szCs w:val="52"/>
        </w:rPr>
      </w:pPr>
      <w:r>
        <w:rPr>
          <w:b/>
          <w:bCs/>
          <w:color w:val="000000" w:themeColor="text1"/>
        </w:rPr>
        <w:t xml:space="preserve">                            </w:t>
      </w:r>
      <w:r w:rsidR="00FF6124">
        <w:rPr>
          <w:b/>
          <w:bCs/>
          <w:color w:val="000000" w:themeColor="text1"/>
        </w:rPr>
        <w:t xml:space="preserve">            </w:t>
      </w:r>
      <w:r w:rsidR="000A66C6" w:rsidRPr="00605236">
        <w:rPr>
          <w:b/>
          <w:bCs/>
          <w:color w:val="000000" w:themeColor="text1"/>
          <w:sz w:val="52"/>
          <w:szCs w:val="52"/>
          <w:highlight w:val="yellow"/>
        </w:rPr>
        <w:t xml:space="preserve">PROJECT </w:t>
      </w:r>
      <w:r w:rsidR="003F1BAF" w:rsidRPr="00605236">
        <w:rPr>
          <w:b/>
          <w:bCs/>
          <w:color w:val="000000" w:themeColor="text1"/>
          <w:sz w:val="52"/>
          <w:szCs w:val="52"/>
          <w:highlight w:val="yellow"/>
        </w:rPr>
        <w:t>PROPOSAL</w:t>
      </w:r>
    </w:p>
    <w:p w14:paraId="60886BB4" w14:textId="77777777" w:rsidR="007963F5" w:rsidRDefault="00A63BE2">
      <w:pPr>
        <w:rPr>
          <w:b/>
          <w:bCs/>
          <w:color w:val="000000" w:themeColor="text1"/>
          <w:sz w:val="52"/>
          <w:szCs w:val="52"/>
        </w:rPr>
      </w:pPr>
      <w:r>
        <w:rPr>
          <w:b/>
          <w:bCs/>
          <w:color w:val="000000" w:themeColor="text1"/>
          <w:sz w:val="52"/>
          <w:szCs w:val="52"/>
        </w:rPr>
        <w:t xml:space="preserve">          </w:t>
      </w:r>
      <w:r w:rsidR="005D2321" w:rsidRPr="006B1D83">
        <w:rPr>
          <w:rFonts w:ascii="Segoe UI Symbol" w:hAnsi="Segoe UI Symbol"/>
          <w:color w:val="000000" w:themeColor="text1"/>
          <w:sz w:val="52"/>
          <w:szCs w:val="52"/>
        </w:rPr>
        <w:t>TOPIC</w:t>
      </w:r>
      <w:r w:rsidR="009A4A3A">
        <w:rPr>
          <w:b/>
          <w:bCs/>
          <w:color w:val="000000" w:themeColor="text1"/>
          <w:sz w:val="52"/>
          <w:szCs w:val="52"/>
        </w:rPr>
        <w:t xml:space="preserve"> : QUALITY </w:t>
      </w:r>
      <w:r w:rsidR="005D2321">
        <w:rPr>
          <w:b/>
          <w:bCs/>
          <w:color w:val="000000" w:themeColor="text1"/>
          <w:sz w:val="52"/>
          <w:szCs w:val="52"/>
        </w:rPr>
        <w:t>EDUCATION</w:t>
      </w:r>
    </w:p>
    <w:p w14:paraId="7EB423E0" w14:textId="7D8E8B71" w:rsidR="00F94FC5" w:rsidRPr="00820308" w:rsidRDefault="009A4A3A">
      <w:pPr>
        <w:rPr>
          <w:b/>
          <w:bCs/>
          <w:color w:val="538135" w:themeColor="accent6" w:themeShade="BF"/>
          <w:sz w:val="52"/>
          <w:szCs w:val="52"/>
        </w:rPr>
      </w:pPr>
      <w:r>
        <w:rPr>
          <w:b/>
          <w:bCs/>
          <w:color w:val="000000" w:themeColor="text1"/>
          <w:sz w:val="52"/>
          <w:szCs w:val="52"/>
        </w:rPr>
        <w:t xml:space="preserve"> </w:t>
      </w:r>
      <w:r w:rsidRPr="006B1D83">
        <w:rPr>
          <w:rFonts w:ascii="Segoe UI Symbol" w:hAnsi="Segoe UI Symbol"/>
          <w:color w:val="000000" w:themeColor="text1"/>
          <w:sz w:val="52"/>
          <w:szCs w:val="52"/>
        </w:rPr>
        <w:t xml:space="preserve">PROJECT </w:t>
      </w:r>
      <w:r w:rsidR="005D2321" w:rsidRPr="006B1D83">
        <w:rPr>
          <w:rFonts w:ascii="Segoe UI Symbol" w:hAnsi="Segoe UI Symbol"/>
          <w:color w:val="000000" w:themeColor="text1"/>
          <w:sz w:val="52"/>
          <w:szCs w:val="52"/>
        </w:rPr>
        <w:t>NAME</w:t>
      </w:r>
      <w:r>
        <w:rPr>
          <w:b/>
          <w:bCs/>
          <w:color w:val="000000" w:themeColor="text1"/>
          <w:sz w:val="52"/>
          <w:szCs w:val="52"/>
        </w:rPr>
        <w:t xml:space="preserve">: </w:t>
      </w:r>
      <w:r w:rsidR="00133C69" w:rsidRPr="00820308">
        <w:rPr>
          <w:b/>
          <w:bCs/>
          <w:color w:val="538135" w:themeColor="accent6" w:themeShade="BF"/>
          <w:sz w:val="52"/>
          <w:szCs w:val="52"/>
        </w:rPr>
        <w:t>THE CLEAN AND GREEN KARACHI</w:t>
      </w:r>
      <w:r w:rsidR="00F94FC5" w:rsidRPr="00820308">
        <w:rPr>
          <w:b/>
          <w:bCs/>
          <w:color w:val="538135" w:themeColor="accent6" w:themeShade="BF"/>
          <w:sz w:val="52"/>
          <w:szCs w:val="52"/>
        </w:rPr>
        <w:t xml:space="preserve">. </w:t>
      </w:r>
    </w:p>
    <w:p w14:paraId="602D24EE" w14:textId="17145957" w:rsidR="00FD3BC9" w:rsidRPr="00820308" w:rsidRDefault="00E231EC">
      <w:pPr>
        <w:rPr>
          <w:b/>
          <w:bCs/>
          <w:color w:val="385623" w:themeColor="accent6" w:themeShade="80"/>
          <w:sz w:val="52"/>
          <w:szCs w:val="52"/>
        </w:rPr>
      </w:pPr>
      <w:r>
        <w:rPr>
          <w:b/>
          <w:bCs/>
          <w:noProof/>
          <w:color w:val="000000" w:themeColor="text1"/>
          <w:sz w:val="52"/>
          <w:szCs w:val="52"/>
        </w:rPr>
        <w:drawing>
          <wp:anchor distT="0" distB="0" distL="114300" distR="114300" simplePos="0" relativeHeight="251658240" behindDoc="0" locked="0" layoutInCell="1" allowOverlap="1" wp14:anchorId="2D373D47" wp14:editId="6D7E5E44">
            <wp:simplePos x="0" y="0"/>
            <wp:positionH relativeFrom="column">
              <wp:posOffset>3543300</wp:posOffset>
            </wp:positionH>
            <wp:positionV relativeFrom="paragraph">
              <wp:posOffset>971550</wp:posOffset>
            </wp:positionV>
            <wp:extent cx="1741170" cy="1695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170" cy="1695450"/>
                    </a:xfrm>
                    <a:prstGeom prst="rect">
                      <a:avLst/>
                    </a:prstGeom>
                  </pic:spPr>
                </pic:pic>
              </a:graphicData>
            </a:graphic>
            <wp14:sizeRelH relativeFrom="margin">
              <wp14:pctWidth>0</wp14:pctWidth>
            </wp14:sizeRelH>
            <wp14:sizeRelV relativeFrom="margin">
              <wp14:pctHeight>0</wp14:pctHeight>
            </wp14:sizeRelV>
          </wp:anchor>
        </w:drawing>
      </w:r>
      <w:r w:rsidR="00436467">
        <w:rPr>
          <w:b/>
          <w:bCs/>
          <w:noProof/>
          <w:color w:val="000000" w:themeColor="text1"/>
          <w:sz w:val="52"/>
          <w:szCs w:val="52"/>
        </w:rPr>
        <w:drawing>
          <wp:anchor distT="0" distB="0" distL="114300" distR="114300" simplePos="0" relativeHeight="251658241" behindDoc="0" locked="0" layoutInCell="1" allowOverlap="1" wp14:anchorId="6F17697B" wp14:editId="183F8880">
            <wp:simplePos x="0" y="0"/>
            <wp:positionH relativeFrom="column">
              <wp:posOffset>859790</wp:posOffset>
            </wp:positionH>
            <wp:positionV relativeFrom="paragraph">
              <wp:posOffset>969010</wp:posOffset>
            </wp:positionV>
            <wp:extent cx="2142490" cy="1670685"/>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490" cy="1670685"/>
                    </a:xfrm>
                    <a:prstGeom prst="rect">
                      <a:avLst/>
                    </a:prstGeom>
                  </pic:spPr>
                </pic:pic>
              </a:graphicData>
            </a:graphic>
            <wp14:sizeRelH relativeFrom="margin">
              <wp14:pctWidth>0</wp14:pctWidth>
            </wp14:sizeRelH>
            <wp14:sizeRelV relativeFrom="margin">
              <wp14:pctHeight>0</wp14:pctHeight>
            </wp14:sizeRelV>
          </wp:anchor>
        </w:drawing>
      </w:r>
      <w:r w:rsidR="00CA1092" w:rsidRPr="00F94FC5">
        <w:rPr>
          <w:rFonts w:ascii="Segoe UI Symbol" w:hAnsi="Segoe UI Symbol"/>
          <w:color w:val="000000" w:themeColor="text1"/>
          <w:sz w:val="52"/>
          <w:szCs w:val="52"/>
        </w:rPr>
        <w:t xml:space="preserve">SUBMITTED TO </w:t>
      </w:r>
      <w:r w:rsidR="00CA1092">
        <w:rPr>
          <w:b/>
          <w:bCs/>
          <w:color w:val="000000" w:themeColor="text1"/>
          <w:sz w:val="52"/>
          <w:szCs w:val="52"/>
        </w:rPr>
        <w:t>:</w:t>
      </w:r>
      <w:r w:rsidR="00451100">
        <w:rPr>
          <w:b/>
          <w:bCs/>
          <w:color w:val="000000" w:themeColor="text1"/>
          <w:sz w:val="52"/>
          <w:szCs w:val="52"/>
        </w:rPr>
        <w:t xml:space="preserve"> </w:t>
      </w:r>
      <w:r w:rsidR="00451100" w:rsidRPr="00820308">
        <w:rPr>
          <w:b/>
          <w:bCs/>
          <w:color w:val="385623" w:themeColor="accent6" w:themeShade="80"/>
          <w:sz w:val="52"/>
          <w:szCs w:val="52"/>
        </w:rPr>
        <w:t xml:space="preserve">GREEN YOUTH </w:t>
      </w:r>
      <w:r w:rsidR="006666AD">
        <w:rPr>
          <w:b/>
          <w:bCs/>
          <w:color w:val="385623" w:themeColor="accent6" w:themeShade="80"/>
          <w:sz w:val="52"/>
          <w:szCs w:val="52"/>
        </w:rPr>
        <w:t>MOVEM</w:t>
      </w:r>
      <w:r w:rsidR="00451100" w:rsidRPr="00820308">
        <w:rPr>
          <w:b/>
          <w:bCs/>
          <w:color w:val="385623" w:themeColor="accent6" w:themeShade="80"/>
          <w:sz w:val="52"/>
          <w:szCs w:val="52"/>
        </w:rPr>
        <w:t>ENT CLUB</w:t>
      </w:r>
      <w:r w:rsidR="00FD3BC9" w:rsidRPr="00820308">
        <w:rPr>
          <w:b/>
          <w:bCs/>
          <w:color w:val="385623" w:themeColor="accent6" w:themeShade="80"/>
          <w:sz w:val="52"/>
          <w:szCs w:val="52"/>
        </w:rPr>
        <w:t xml:space="preserve">. </w:t>
      </w:r>
    </w:p>
    <w:p w14:paraId="1CB14D5E" w14:textId="2525896F" w:rsidR="00FD3BC9" w:rsidRDefault="00FD3BC9">
      <w:pPr>
        <w:rPr>
          <w:b/>
          <w:bCs/>
          <w:color w:val="000000" w:themeColor="text1"/>
          <w:sz w:val="52"/>
          <w:szCs w:val="52"/>
        </w:rPr>
      </w:pPr>
    </w:p>
    <w:p w14:paraId="2763E3FA" w14:textId="0BC03047" w:rsidR="00FD3BC9" w:rsidRDefault="000B5AF9">
      <w:pPr>
        <w:rPr>
          <w:b/>
          <w:bCs/>
          <w:color w:val="000000" w:themeColor="text1"/>
          <w:sz w:val="52"/>
          <w:szCs w:val="52"/>
        </w:rPr>
      </w:pPr>
      <w:r w:rsidRPr="00A40EAA">
        <w:rPr>
          <w:color w:val="000000" w:themeColor="text1"/>
          <w:sz w:val="52"/>
          <w:szCs w:val="52"/>
        </w:rPr>
        <w:t>NAME</w:t>
      </w:r>
      <w:r>
        <w:rPr>
          <w:b/>
          <w:bCs/>
          <w:color w:val="000000" w:themeColor="text1"/>
          <w:sz w:val="52"/>
          <w:szCs w:val="52"/>
        </w:rPr>
        <w:t xml:space="preserve"> : </w:t>
      </w:r>
      <w:r w:rsidRPr="0031088A">
        <w:rPr>
          <w:b/>
          <w:bCs/>
          <w:color w:val="000000" w:themeColor="text1"/>
          <w:sz w:val="52"/>
          <w:szCs w:val="52"/>
        </w:rPr>
        <w:t>TASBIHA SHAHID</w:t>
      </w:r>
    </w:p>
    <w:p w14:paraId="7734EE86" w14:textId="5747E91B" w:rsidR="000B5AF9" w:rsidRDefault="000B5AF9">
      <w:pPr>
        <w:rPr>
          <w:b/>
          <w:bCs/>
          <w:color w:val="000000" w:themeColor="text1"/>
          <w:sz w:val="52"/>
          <w:szCs w:val="52"/>
        </w:rPr>
      </w:pPr>
      <w:r w:rsidRPr="00A40EAA">
        <w:rPr>
          <w:color w:val="000000" w:themeColor="text1"/>
          <w:sz w:val="52"/>
          <w:szCs w:val="52"/>
        </w:rPr>
        <w:t>ROLL</w:t>
      </w:r>
      <w:r>
        <w:rPr>
          <w:b/>
          <w:bCs/>
          <w:color w:val="000000" w:themeColor="text1"/>
          <w:sz w:val="52"/>
          <w:szCs w:val="52"/>
        </w:rPr>
        <w:t xml:space="preserve"> </w:t>
      </w:r>
      <w:r w:rsidRPr="00A40EAA">
        <w:rPr>
          <w:color w:val="000000" w:themeColor="text1"/>
          <w:sz w:val="52"/>
          <w:szCs w:val="52"/>
        </w:rPr>
        <w:t>NO</w:t>
      </w:r>
      <w:r w:rsidR="00AF3FE6" w:rsidRPr="0031088A">
        <w:rPr>
          <w:b/>
          <w:bCs/>
          <w:color w:val="000000" w:themeColor="text1"/>
          <w:sz w:val="52"/>
          <w:szCs w:val="52"/>
        </w:rPr>
        <w:t>:</w:t>
      </w:r>
      <w:r w:rsidRPr="0031088A">
        <w:rPr>
          <w:b/>
          <w:bCs/>
          <w:color w:val="000000" w:themeColor="text1"/>
          <w:sz w:val="52"/>
          <w:szCs w:val="52"/>
        </w:rPr>
        <w:t>61</w:t>
      </w:r>
    </w:p>
    <w:p w14:paraId="7615E1F1" w14:textId="7BEEED73" w:rsidR="00AF3FE6" w:rsidRDefault="00AF3FE6">
      <w:pPr>
        <w:rPr>
          <w:b/>
          <w:bCs/>
          <w:color w:val="000000" w:themeColor="text1"/>
          <w:sz w:val="52"/>
          <w:szCs w:val="52"/>
        </w:rPr>
      </w:pPr>
      <w:r w:rsidRPr="00A40EAA">
        <w:rPr>
          <w:color w:val="000000" w:themeColor="text1"/>
          <w:sz w:val="52"/>
          <w:szCs w:val="52"/>
        </w:rPr>
        <w:t>PROGRAM</w:t>
      </w:r>
      <w:r w:rsidRPr="00C065DF">
        <w:rPr>
          <w:b/>
          <w:bCs/>
          <w:color w:val="000000" w:themeColor="text1"/>
          <w:sz w:val="52"/>
          <w:szCs w:val="52"/>
        </w:rPr>
        <w:t>: PHARM</w:t>
      </w:r>
      <w:r w:rsidR="00691A06" w:rsidRPr="00C065DF">
        <w:rPr>
          <w:b/>
          <w:bCs/>
          <w:color w:val="000000" w:themeColor="text1"/>
          <w:sz w:val="52"/>
          <w:szCs w:val="52"/>
        </w:rPr>
        <w:t>-</w:t>
      </w:r>
      <w:r w:rsidRPr="00C065DF">
        <w:rPr>
          <w:b/>
          <w:bCs/>
          <w:color w:val="000000" w:themeColor="text1"/>
          <w:sz w:val="52"/>
          <w:szCs w:val="52"/>
        </w:rPr>
        <w:t>D (2</w:t>
      </w:r>
      <w:r w:rsidRPr="00C065DF">
        <w:rPr>
          <w:b/>
          <w:bCs/>
          <w:color w:val="000000" w:themeColor="text1"/>
          <w:sz w:val="52"/>
          <w:szCs w:val="52"/>
          <w:vertAlign w:val="superscript"/>
        </w:rPr>
        <w:t>nd</w:t>
      </w:r>
      <w:r w:rsidRPr="00C065DF">
        <w:rPr>
          <w:b/>
          <w:bCs/>
          <w:color w:val="000000" w:themeColor="text1"/>
          <w:sz w:val="52"/>
          <w:szCs w:val="52"/>
        </w:rPr>
        <w:t>year</w:t>
      </w:r>
      <w:r w:rsidR="00691A06" w:rsidRPr="00C065DF">
        <w:rPr>
          <w:b/>
          <w:bCs/>
          <w:color w:val="000000" w:themeColor="text1"/>
          <w:sz w:val="52"/>
          <w:szCs w:val="52"/>
        </w:rPr>
        <w:t xml:space="preserve">), </w:t>
      </w:r>
      <w:r w:rsidR="00DF5C0A" w:rsidRPr="00C065DF">
        <w:rPr>
          <w:b/>
          <w:bCs/>
          <w:color w:val="000000" w:themeColor="text1"/>
          <w:sz w:val="52"/>
          <w:szCs w:val="52"/>
        </w:rPr>
        <w:t>SEM III.</w:t>
      </w:r>
    </w:p>
    <w:p w14:paraId="7A6F5CAF" w14:textId="77777777" w:rsidR="00B12051" w:rsidRDefault="00B12051">
      <w:pPr>
        <w:rPr>
          <w:b/>
          <w:bCs/>
          <w:color w:val="000000" w:themeColor="text1"/>
          <w:sz w:val="52"/>
          <w:szCs w:val="52"/>
        </w:rPr>
      </w:pPr>
    </w:p>
    <w:p w14:paraId="45784945" w14:textId="77777777" w:rsidR="00B12051" w:rsidRDefault="00B12051">
      <w:pPr>
        <w:rPr>
          <w:b/>
          <w:bCs/>
          <w:color w:val="000000" w:themeColor="text1"/>
          <w:sz w:val="52"/>
          <w:szCs w:val="52"/>
        </w:rPr>
      </w:pPr>
    </w:p>
    <w:p w14:paraId="4E7187DA" w14:textId="77777777" w:rsidR="005D1E1D" w:rsidRPr="00E52536" w:rsidRDefault="00C07D33" w:rsidP="005D1E1D">
      <w:pPr>
        <w:rPr>
          <w:b/>
          <w:bCs/>
          <w:color w:val="538135" w:themeColor="accent6" w:themeShade="BF"/>
          <w:sz w:val="52"/>
          <w:szCs w:val="52"/>
        </w:rPr>
      </w:pPr>
      <w:r w:rsidRPr="00E52536">
        <w:rPr>
          <w:b/>
          <w:bCs/>
          <w:color w:val="538135" w:themeColor="accent6" w:themeShade="BF"/>
          <w:sz w:val="52"/>
          <w:szCs w:val="52"/>
        </w:rPr>
        <w:t>INTRODUCTION :</w:t>
      </w:r>
    </w:p>
    <w:p w14:paraId="48BC1093" w14:textId="77777777" w:rsidR="005D1E1D" w:rsidRPr="00CB08F5" w:rsidRDefault="00121B6D" w:rsidP="005D1E1D">
      <w:pPr>
        <w:rPr>
          <w:b/>
          <w:bCs/>
          <w:color w:val="000000" w:themeColor="text1"/>
          <w:sz w:val="32"/>
          <w:szCs w:val="32"/>
        </w:rPr>
      </w:pPr>
      <w:r w:rsidRPr="00CB08F5">
        <w:rPr>
          <w:sz w:val="32"/>
          <w:szCs w:val="32"/>
        </w:rPr>
        <w:t xml:space="preserve">Quality education is the cornerstone of personal and societal growth. It equips individuals with the necessary skills, knowledge, and values to thrive in a rapidly changing world. This proposal aims to outline a comprehensive approach to ensure and enhance the quality of education for all. </w:t>
      </w:r>
    </w:p>
    <w:p w14:paraId="337EAA08" w14:textId="77777777" w:rsidR="005D1E1D" w:rsidRPr="00CB08F5" w:rsidRDefault="00121B6D" w:rsidP="005D1E1D">
      <w:pPr>
        <w:rPr>
          <w:b/>
          <w:bCs/>
          <w:color w:val="000000" w:themeColor="text1"/>
          <w:sz w:val="32"/>
          <w:szCs w:val="32"/>
        </w:rPr>
      </w:pPr>
      <w:r w:rsidRPr="00CB08F5">
        <w:rPr>
          <w:sz w:val="32"/>
          <w:szCs w:val="32"/>
        </w:rPr>
        <w:t>By focusing on key areas such as curriculum development, teacher training, technology integration, and community engagement, we can create an environment that fosters a lifelong love for learning and prepares individuals to become active, engaged citizens of the future.</w:t>
      </w:r>
    </w:p>
    <w:p w14:paraId="1E84EEBA" w14:textId="77777777" w:rsidR="002F6AFF" w:rsidRDefault="00261D17" w:rsidP="002F6AFF">
      <w:pPr>
        <w:rPr>
          <w:b/>
          <w:bCs/>
          <w:color w:val="000000" w:themeColor="text1"/>
          <w:sz w:val="52"/>
          <w:szCs w:val="52"/>
        </w:rPr>
      </w:pPr>
      <w:r w:rsidRPr="006C0B6A">
        <w:rPr>
          <w:rFonts w:eastAsia="Times New Roman"/>
          <w:b/>
          <w:bCs/>
          <w:sz w:val="48"/>
          <w:szCs w:val="48"/>
        </w:rPr>
        <w:t>1-</w:t>
      </w:r>
      <w:r w:rsidR="00121B6D" w:rsidRPr="006C0B6A">
        <w:rPr>
          <w:rFonts w:eastAsia="Times New Roman"/>
          <w:b/>
          <w:bCs/>
          <w:sz w:val="48"/>
          <w:szCs w:val="48"/>
        </w:rPr>
        <w:t>Curriculum Development</w:t>
      </w:r>
      <w:r w:rsidR="00121B6D" w:rsidRPr="00DA2302">
        <w:rPr>
          <w:rFonts w:eastAsia="Times New Roman"/>
          <w:sz w:val="48"/>
          <w:szCs w:val="48"/>
        </w:rPr>
        <w:t>:</w:t>
      </w:r>
    </w:p>
    <w:p w14:paraId="45C90A04" w14:textId="315ED7AE" w:rsidR="00F05A90" w:rsidRPr="002F6AFF" w:rsidRDefault="00765CD7" w:rsidP="002F6AFF">
      <w:pPr>
        <w:rPr>
          <w:b/>
          <w:bCs/>
          <w:color w:val="000000" w:themeColor="text1"/>
          <w:sz w:val="52"/>
          <w:szCs w:val="52"/>
        </w:rPr>
      </w:pPr>
      <w:r w:rsidRPr="002F6AFF">
        <w:rPr>
          <w:rFonts w:eastAsia="Times New Roman"/>
          <w:sz w:val="36"/>
          <w:szCs w:val="36"/>
        </w:rPr>
        <w:t>A</w:t>
      </w:r>
      <w:r w:rsidRPr="00E923A6">
        <w:rPr>
          <w:rFonts w:eastAsia="Times New Roman"/>
          <w:b/>
          <w:bCs/>
          <w:sz w:val="36"/>
          <w:szCs w:val="36"/>
        </w:rPr>
        <w:t>:</w:t>
      </w:r>
      <w:r w:rsidR="00121B6D" w:rsidRPr="00E923A6">
        <w:rPr>
          <w:rFonts w:eastAsia="Times New Roman"/>
          <w:b/>
          <w:bCs/>
          <w:sz w:val="36"/>
          <w:szCs w:val="36"/>
        </w:rPr>
        <w:t xml:space="preserve">Review and update curricula to align with current and future </w:t>
      </w:r>
      <w:r w:rsidR="00716DC0" w:rsidRPr="00E923A6">
        <w:rPr>
          <w:rFonts w:eastAsia="Times New Roman"/>
          <w:b/>
          <w:bCs/>
          <w:sz w:val="36"/>
          <w:szCs w:val="36"/>
        </w:rPr>
        <w:t>need</w:t>
      </w:r>
      <w:r w:rsidR="00CE5E23" w:rsidRPr="002F6AFF">
        <w:rPr>
          <w:rFonts w:eastAsia="Times New Roman"/>
          <w:sz w:val="36"/>
          <w:szCs w:val="36"/>
        </w:rPr>
        <w:t>:</w:t>
      </w:r>
    </w:p>
    <w:p w14:paraId="21201A0F" w14:textId="62327BEC" w:rsidR="00CE5E23" w:rsidRPr="00CB08F5" w:rsidRDefault="00CE5E23" w:rsidP="00F05A90">
      <w:pPr>
        <w:pStyle w:val="ListParagraph"/>
        <w:rPr>
          <w:color w:val="000000" w:themeColor="text1"/>
          <w:sz w:val="32"/>
          <w:szCs w:val="32"/>
        </w:rPr>
      </w:pPr>
      <w:r w:rsidRPr="00CB08F5">
        <w:rPr>
          <w:rFonts w:eastAsia="Times New Roman"/>
          <w:sz w:val="32"/>
          <w:szCs w:val="32"/>
        </w:rPr>
        <w:t xml:space="preserve">Incorporate 21st-century skills such as critical thinking, problem-solving, creativity, and collaboration. </w:t>
      </w:r>
    </w:p>
    <w:p w14:paraId="67946FF0" w14:textId="77777777" w:rsidR="00CE5E23" w:rsidRPr="00CB08F5" w:rsidRDefault="00CE5E23" w:rsidP="00F05A90">
      <w:pPr>
        <w:pStyle w:val="ListParagraph"/>
        <w:numPr>
          <w:ilvl w:val="0"/>
          <w:numId w:val="21"/>
        </w:numPr>
        <w:rPr>
          <w:rFonts w:eastAsia="Times New Roman"/>
          <w:sz w:val="32"/>
          <w:szCs w:val="32"/>
        </w:rPr>
      </w:pPr>
      <w:r w:rsidRPr="00CB08F5">
        <w:rPr>
          <w:rFonts w:eastAsia="Times New Roman"/>
          <w:sz w:val="32"/>
          <w:szCs w:val="32"/>
        </w:rPr>
        <w:t>Integrate interdisciplinary approaches to encourage holistic learning.</w:t>
      </w:r>
    </w:p>
    <w:p w14:paraId="449736C2" w14:textId="77777777" w:rsidR="00CE5E23" w:rsidRPr="00CB08F5" w:rsidRDefault="00CE5E23" w:rsidP="00F05A90">
      <w:pPr>
        <w:pStyle w:val="ListParagraph"/>
        <w:numPr>
          <w:ilvl w:val="0"/>
          <w:numId w:val="21"/>
        </w:numPr>
        <w:rPr>
          <w:rFonts w:eastAsia="Times New Roman"/>
          <w:sz w:val="32"/>
          <w:szCs w:val="32"/>
        </w:rPr>
      </w:pPr>
      <w:r w:rsidRPr="00CB08F5">
        <w:rPr>
          <w:rFonts w:eastAsia="Times New Roman"/>
          <w:sz w:val="32"/>
          <w:szCs w:val="32"/>
        </w:rPr>
        <w:t>Ensure the inclusion of social and emotional learning (SEL) to support students' overall well-being.</w:t>
      </w:r>
    </w:p>
    <w:p w14:paraId="781C91E1" w14:textId="77777777" w:rsidR="00CE5E23" w:rsidRPr="00CB08F5" w:rsidRDefault="00CE5E23" w:rsidP="00F05A90">
      <w:pPr>
        <w:pStyle w:val="ListParagraph"/>
        <w:numPr>
          <w:ilvl w:val="0"/>
          <w:numId w:val="21"/>
        </w:numPr>
        <w:rPr>
          <w:rFonts w:eastAsia="Times New Roman"/>
          <w:sz w:val="32"/>
          <w:szCs w:val="32"/>
        </w:rPr>
      </w:pPr>
      <w:r w:rsidRPr="00CB08F5">
        <w:rPr>
          <w:rFonts w:eastAsia="Times New Roman"/>
          <w:sz w:val="32"/>
          <w:szCs w:val="32"/>
        </w:rPr>
        <w:t>Promote cultural diversity, global awareness, and sustainable development in the curriculum.</w:t>
      </w:r>
    </w:p>
    <w:p w14:paraId="7B156A08" w14:textId="77777777" w:rsidR="00CE5E23" w:rsidRPr="00E923A6" w:rsidRDefault="00CE5E23" w:rsidP="007E0EDB">
      <w:pPr>
        <w:rPr>
          <w:b/>
          <w:bCs/>
          <w:color w:val="000000" w:themeColor="text1"/>
          <w:sz w:val="36"/>
          <w:szCs w:val="36"/>
        </w:rPr>
      </w:pPr>
      <w:r w:rsidRPr="00E923A6">
        <w:rPr>
          <w:b/>
          <w:bCs/>
          <w:color w:val="000000" w:themeColor="text1"/>
          <w:sz w:val="36"/>
          <w:szCs w:val="36"/>
        </w:rPr>
        <w:t>B: Flexible learning pathways:</w:t>
      </w:r>
    </w:p>
    <w:p w14:paraId="6452E681" w14:textId="77777777" w:rsidR="00A41F02" w:rsidRPr="002F6AFF" w:rsidRDefault="00A41F02" w:rsidP="002F6AFF">
      <w:pPr>
        <w:pStyle w:val="ListParagraph"/>
        <w:numPr>
          <w:ilvl w:val="0"/>
          <w:numId w:val="22"/>
        </w:numPr>
        <w:rPr>
          <w:color w:val="000000" w:themeColor="text1"/>
          <w:sz w:val="36"/>
          <w:szCs w:val="36"/>
        </w:rPr>
      </w:pPr>
      <w:r w:rsidRPr="002F6AFF">
        <w:rPr>
          <w:color w:val="000000" w:themeColor="text1"/>
          <w:sz w:val="36"/>
          <w:szCs w:val="36"/>
        </w:rPr>
        <w:t>Offer a variety of learning pathways to cater to individual students' interests, strengths, and learning styles.</w:t>
      </w:r>
    </w:p>
    <w:p w14:paraId="5B61DB92" w14:textId="77777777" w:rsidR="00A41F02" w:rsidRPr="002F6AFF" w:rsidRDefault="00A41F02" w:rsidP="002F6AFF">
      <w:pPr>
        <w:pStyle w:val="ListParagraph"/>
        <w:numPr>
          <w:ilvl w:val="0"/>
          <w:numId w:val="22"/>
        </w:numPr>
        <w:rPr>
          <w:color w:val="000000" w:themeColor="text1"/>
          <w:sz w:val="36"/>
          <w:szCs w:val="36"/>
        </w:rPr>
      </w:pPr>
      <w:r w:rsidRPr="002F6AFF">
        <w:rPr>
          <w:color w:val="000000" w:themeColor="text1"/>
          <w:sz w:val="36"/>
          <w:szCs w:val="36"/>
        </w:rPr>
        <w:t>Introduce vocational and technical education options to develop practical skills and bridge the gap between education and employment.</w:t>
      </w:r>
    </w:p>
    <w:p w14:paraId="263E20C5" w14:textId="543161C8" w:rsidR="00716DC0" w:rsidRPr="00E923A6" w:rsidRDefault="00A41F02" w:rsidP="002F6AFF">
      <w:pPr>
        <w:pStyle w:val="ListParagraph"/>
        <w:numPr>
          <w:ilvl w:val="0"/>
          <w:numId w:val="22"/>
        </w:numPr>
        <w:rPr>
          <w:rFonts w:eastAsia="Times New Roman"/>
          <w:sz w:val="36"/>
          <w:szCs w:val="36"/>
        </w:rPr>
      </w:pPr>
      <w:r w:rsidRPr="002F6AFF">
        <w:rPr>
          <w:color w:val="000000" w:themeColor="text1"/>
          <w:sz w:val="36"/>
          <w:szCs w:val="36"/>
        </w:rPr>
        <w:t>Promote lifelong learning by establishing partnerships with industries, universities, and online learning platforms to provide continuous educational opportunities.</w:t>
      </w:r>
    </w:p>
    <w:p w14:paraId="4A0276F1" w14:textId="0FE0216B" w:rsidR="00E923A6" w:rsidRPr="006C0B6A" w:rsidRDefault="00F45FFA" w:rsidP="001B663A">
      <w:pPr>
        <w:rPr>
          <w:rFonts w:eastAsia="Times New Roman"/>
          <w:b/>
          <w:bCs/>
          <w:sz w:val="48"/>
          <w:szCs w:val="48"/>
        </w:rPr>
      </w:pPr>
      <w:r w:rsidRPr="006C0B6A">
        <w:rPr>
          <w:rFonts w:eastAsia="Times New Roman"/>
          <w:b/>
          <w:bCs/>
          <w:sz w:val="48"/>
          <w:szCs w:val="48"/>
        </w:rPr>
        <w:t>2-</w:t>
      </w:r>
      <w:r w:rsidR="00E74C6F" w:rsidRPr="006C0B6A">
        <w:rPr>
          <w:rFonts w:eastAsia="Times New Roman"/>
          <w:b/>
          <w:bCs/>
          <w:sz w:val="48"/>
          <w:szCs w:val="48"/>
        </w:rPr>
        <w:t>Teachers training and professional development :</w:t>
      </w:r>
    </w:p>
    <w:p w14:paraId="5C54D6B6" w14:textId="770AAD91" w:rsidR="0027634D" w:rsidRPr="00D906BD" w:rsidRDefault="0027634D" w:rsidP="00D906BD">
      <w:pPr>
        <w:pStyle w:val="ListParagraph"/>
        <w:numPr>
          <w:ilvl w:val="1"/>
          <w:numId w:val="22"/>
        </w:numPr>
        <w:rPr>
          <w:rFonts w:eastAsia="Times New Roman"/>
          <w:b/>
          <w:bCs/>
          <w:sz w:val="36"/>
          <w:szCs w:val="36"/>
        </w:rPr>
      </w:pPr>
      <w:r w:rsidRPr="00D906BD">
        <w:rPr>
          <w:rFonts w:eastAsia="Times New Roman"/>
          <w:b/>
          <w:bCs/>
          <w:sz w:val="36"/>
          <w:szCs w:val="36"/>
        </w:rPr>
        <w:t>Continuous professional development:</w:t>
      </w:r>
    </w:p>
    <w:p w14:paraId="3DBDEBF8" w14:textId="77777777" w:rsidR="0027634D" w:rsidRPr="00DE126A" w:rsidRDefault="0027634D" w:rsidP="009D0E39">
      <w:pPr>
        <w:pStyle w:val="ListParagraph"/>
        <w:numPr>
          <w:ilvl w:val="0"/>
          <w:numId w:val="22"/>
        </w:numPr>
        <w:rPr>
          <w:rFonts w:eastAsia="Times New Roman"/>
          <w:sz w:val="40"/>
          <w:szCs w:val="40"/>
        </w:rPr>
      </w:pPr>
      <w:r w:rsidRPr="00DE126A">
        <w:rPr>
          <w:rFonts w:eastAsia="Times New Roman"/>
          <w:sz w:val="40"/>
          <w:szCs w:val="40"/>
        </w:rPr>
        <w:t>Provide regular training programs for teachers to enhance their pedagogical skills, content knowledge, and classroom management techniques.</w:t>
      </w:r>
    </w:p>
    <w:p w14:paraId="3A12597E" w14:textId="77777777" w:rsidR="0027634D" w:rsidRPr="00DE126A" w:rsidRDefault="0027634D" w:rsidP="009D0E39">
      <w:pPr>
        <w:pStyle w:val="ListParagraph"/>
        <w:numPr>
          <w:ilvl w:val="0"/>
          <w:numId w:val="22"/>
        </w:numPr>
        <w:rPr>
          <w:rFonts w:eastAsia="Times New Roman"/>
          <w:sz w:val="40"/>
          <w:szCs w:val="40"/>
        </w:rPr>
      </w:pPr>
      <w:r w:rsidRPr="00DE126A">
        <w:rPr>
          <w:rFonts w:eastAsia="Times New Roman"/>
          <w:sz w:val="40"/>
          <w:szCs w:val="40"/>
        </w:rPr>
        <w:t>Introduce innovative teaching methods and strategies to promote student engagement and active learning.</w:t>
      </w:r>
    </w:p>
    <w:p w14:paraId="64968251" w14:textId="6D000CCA" w:rsidR="001B663A" w:rsidRPr="00DE126A" w:rsidRDefault="0027634D" w:rsidP="009D0E39">
      <w:pPr>
        <w:pStyle w:val="ListParagraph"/>
        <w:numPr>
          <w:ilvl w:val="0"/>
          <w:numId w:val="22"/>
        </w:numPr>
        <w:rPr>
          <w:rFonts w:eastAsia="Times New Roman"/>
          <w:sz w:val="40"/>
          <w:szCs w:val="40"/>
        </w:rPr>
      </w:pPr>
      <w:r w:rsidRPr="00DE126A">
        <w:rPr>
          <w:rFonts w:eastAsia="Times New Roman"/>
          <w:sz w:val="40"/>
          <w:szCs w:val="40"/>
        </w:rPr>
        <w:t>Incorporate technology integration training to enable teachers to leverage digital tools and resources effectively.</w:t>
      </w:r>
    </w:p>
    <w:p w14:paraId="51DA9B9E" w14:textId="4C44C316" w:rsidR="006C0B6A" w:rsidRPr="00DE126A" w:rsidRDefault="004B548D" w:rsidP="00DE126A">
      <w:pPr>
        <w:rPr>
          <w:rFonts w:eastAsia="Times New Roman"/>
          <w:b/>
          <w:bCs/>
          <w:sz w:val="36"/>
          <w:szCs w:val="36"/>
        </w:rPr>
      </w:pPr>
      <w:r w:rsidRPr="00DE126A">
        <w:rPr>
          <w:rFonts w:eastAsia="Times New Roman"/>
          <w:b/>
          <w:bCs/>
          <w:sz w:val="36"/>
          <w:szCs w:val="36"/>
        </w:rPr>
        <w:t xml:space="preserve">B. </w:t>
      </w:r>
      <w:r w:rsidR="007613BF" w:rsidRPr="00DE126A">
        <w:rPr>
          <w:rFonts w:eastAsia="Times New Roman"/>
          <w:b/>
          <w:bCs/>
          <w:sz w:val="36"/>
          <w:szCs w:val="36"/>
        </w:rPr>
        <w:t xml:space="preserve">Encourage </w:t>
      </w:r>
      <w:r w:rsidR="004B627E" w:rsidRPr="00DE126A">
        <w:rPr>
          <w:rFonts w:eastAsia="Times New Roman"/>
          <w:b/>
          <w:bCs/>
          <w:sz w:val="36"/>
          <w:szCs w:val="36"/>
        </w:rPr>
        <w:t>collaboration and mentorship :</w:t>
      </w:r>
    </w:p>
    <w:p w14:paraId="66B29C08" w14:textId="77777777" w:rsidR="00CC2D5C" w:rsidRPr="00DE126A" w:rsidRDefault="00CC2D5C" w:rsidP="00B27CB2">
      <w:pPr>
        <w:pStyle w:val="ListParagraph"/>
        <w:numPr>
          <w:ilvl w:val="1"/>
          <w:numId w:val="24"/>
        </w:numPr>
        <w:rPr>
          <w:rFonts w:eastAsia="Times New Roman"/>
          <w:sz w:val="40"/>
          <w:szCs w:val="40"/>
        </w:rPr>
      </w:pPr>
      <w:r w:rsidRPr="00DE126A">
        <w:rPr>
          <w:rFonts w:eastAsia="Times New Roman"/>
          <w:sz w:val="40"/>
          <w:szCs w:val="40"/>
        </w:rPr>
        <w:t>Establish mentorship programs to pair experienced teachers with novice educators, facilitating knowledge sharing and professional growth.</w:t>
      </w:r>
    </w:p>
    <w:p w14:paraId="38AE67CF" w14:textId="5AB8FA2F" w:rsidR="00E374A0" w:rsidRPr="00DE126A" w:rsidRDefault="00CC2D5C" w:rsidP="00B27CB2">
      <w:pPr>
        <w:pStyle w:val="ListParagraph"/>
        <w:numPr>
          <w:ilvl w:val="1"/>
          <w:numId w:val="24"/>
        </w:numPr>
        <w:rPr>
          <w:rFonts w:eastAsia="Times New Roman"/>
          <w:sz w:val="40"/>
          <w:szCs w:val="40"/>
        </w:rPr>
      </w:pPr>
      <w:r w:rsidRPr="00DE126A">
        <w:rPr>
          <w:rFonts w:eastAsia="Times New Roman"/>
          <w:sz w:val="40"/>
          <w:szCs w:val="40"/>
        </w:rPr>
        <w:t>Encourage collaboration among teachers through peer learning communities, lesson plan sharing, and collaborative projects.</w:t>
      </w:r>
    </w:p>
    <w:p w14:paraId="41B326E2" w14:textId="27C7B95A" w:rsidR="00B27CB2" w:rsidRDefault="00535EF9" w:rsidP="00E12036">
      <w:pPr>
        <w:rPr>
          <w:rFonts w:eastAsia="Times New Roman"/>
          <w:b/>
          <w:bCs/>
          <w:sz w:val="48"/>
          <w:szCs w:val="48"/>
        </w:rPr>
      </w:pPr>
      <w:r w:rsidRPr="00E12036">
        <w:rPr>
          <w:rFonts w:eastAsia="Times New Roman"/>
          <w:b/>
          <w:bCs/>
          <w:sz w:val="48"/>
          <w:szCs w:val="48"/>
        </w:rPr>
        <w:t xml:space="preserve">3-Technology </w:t>
      </w:r>
      <w:r w:rsidR="00E12036" w:rsidRPr="00E12036">
        <w:rPr>
          <w:rFonts w:eastAsia="Times New Roman"/>
          <w:b/>
          <w:bCs/>
          <w:sz w:val="48"/>
          <w:szCs w:val="48"/>
        </w:rPr>
        <w:t>Integration :</w:t>
      </w:r>
    </w:p>
    <w:p w14:paraId="376D87CD" w14:textId="77777777" w:rsidR="004413E5" w:rsidRPr="00F21DA8" w:rsidRDefault="004413E5" w:rsidP="004413E5">
      <w:pPr>
        <w:rPr>
          <w:rFonts w:eastAsia="Times New Roman"/>
          <w:b/>
          <w:bCs/>
          <w:sz w:val="36"/>
          <w:szCs w:val="36"/>
        </w:rPr>
      </w:pPr>
      <w:r w:rsidRPr="00F21DA8">
        <w:rPr>
          <w:rFonts w:eastAsia="Times New Roman"/>
          <w:b/>
          <w:bCs/>
          <w:sz w:val="36"/>
          <w:szCs w:val="36"/>
        </w:rPr>
        <w:t>a. Access to technology:</w:t>
      </w:r>
    </w:p>
    <w:p w14:paraId="7FFF8BED" w14:textId="77777777" w:rsidR="004413E5" w:rsidRPr="00C00948" w:rsidRDefault="004413E5" w:rsidP="00F21DA8">
      <w:pPr>
        <w:pStyle w:val="ListParagraph"/>
        <w:numPr>
          <w:ilvl w:val="0"/>
          <w:numId w:val="25"/>
        </w:numPr>
        <w:rPr>
          <w:rFonts w:eastAsia="Times New Roman"/>
          <w:sz w:val="40"/>
          <w:szCs w:val="40"/>
        </w:rPr>
      </w:pPr>
      <w:r w:rsidRPr="00C00948">
        <w:rPr>
          <w:rFonts w:eastAsia="Times New Roman"/>
          <w:sz w:val="40"/>
          <w:szCs w:val="40"/>
        </w:rPr>
        <w:t>Ensure equitable access to technology and digital resources for all students, regardless of their socio-economic backgrounds.</w:t>
      </w:r>
    </w:p>
    <w:p w14:paraId="09A7F5BE" w14:textId="77777777" w:rsidR="004413E5" w:rsidRPr="00C00948" w:rsidRDefault="004413E5" w:rsidP="00F21DA8">
      <w:pPr>
        <w:pStyle w:val="ListParagraph"/>
        <w:numPr>
          <w:ilvl w:val="0"/>
          <w:numId w:val="25"/>
        </w:numPr>
        <w:rPr>
          <w:rFonts w:eastAsia="Times New Roman"/>
          <w:sz w:val="40"/>
          <w:szCs w:val="40"/>
        </w:rPr>
      </w:pPr>
      <w:r w:rsidRPr="00C00948">
        <w:rPr>
          <w:rFonts w:eastAsia="Times New Roman"/>
          <w:sz w:val="40"/>
          <w:szCs w:val="40"/>
        </w:rPr>
        <w:t>Establish computer labs, provide laptops or tablets, and ensure high-speed internet connectivity in schools.</w:t>
      </w:r>
    </w:p>
    <w:p w14:paraId="74D91F1E" w14:textId="056184AA" w:rsidR="004413E5" w:rsidRPr="008C413F" w:rsidRDefault="004413E5" w:rsidP="004413E5">
      <w:pPr>
        <w:rPr>
          <w:rFonts w:eastAsia="Times New Roman"/>
          <w:b/>
          <w:bCs/>
          <w:sz w:val="36"/>
          <w:szCs w:val="36"/>
        </w:rPr>
      </w:pPr>
      <w:r w:rsidRPr="00F21DA8">
        <w:rPr>
          <w:rFonts w:eastAsia="Times New Roman"/>
          <w:b/>
          <w:bCs/>
          <w:sz w:val="36"/>
          <w:szCs w:val="36"/>
        </w:rPr>
        <w:t>b. Blended learning approaches:</w:t>
      </w:r>
    </w:p>
    <w:p w14:paraId="488BBF67" w14:textId="77777777" w:rsidR="004413E5" w:rsidRPr="00C00948" w:rsidRDefault="004413E5" w:rsidP="008C413F">
      <w:pPr>
        <w:pStyle w:val="ListParagraph"/>
        <w:numPr>
          <w:ilvl w:val="0"/>
          <w:numId w:val="26"/>
        </w:numPr>
        <w:rPr>
          <w:rFonts w:eastAsia="Times New Roman"/>
          <w:sz w:val="40"/>
          <w:szCs w:val="40"/>
        </w:rPr>
      </w:pPr>
      <w:r w:rsidRPr="00C00948">
        <w:rPr>
          <w:rFonts w:eastAsia="Times New Roman"/>
          <w:sz w:val="40"/>
          <w:szCs w:val="40"/>
        </w:rPr>
        <w:t>Implement blended learning models that combine online and in-person instruction to personalize learning experiences.</w:t>
      </w:r>
    </w:p>
    <w:p w14:paraId="343AB5D9" w14:textId="77777777" w:rsidR="004413E5" w:rsidRPr="00C00948" w:rsidRDefault="004413E5" w:rsidP="008C413F">
      <w:pPr>
        <w:pStyle w:val="ListParagraph"/>
        <w:numPr>
          <w:ilvl w:val="0"/>
          <w:numId w:val="26"/>
        </w:numPr>
        <w:rPr>
          <w:rFonts w:eastAsia="Times New Roman"/>
          <w:sz w:val="40"/>
          <w:szCs w:val="40"/>
        </w:rPr>
      </w:pPr>
      <w:r w:rsidRPr="00C00948">
        <w:rPr>
          <w:rFonts w:eastAsia="Times New Roman"/>
          <w:sz w:val="40"/>
          <w:szCs w:val="40"/>
        </w:rPr>
        <w:t>Develop interactive and engaging digital content that aligns with curriculum objectives.</w:t>
      </w:r>
    </w:p>
    <w:p w14:paraId="7B34B9B6" w14:textId="4B5F2118" w:rsidR="00E12036" w:rsidRDefault="004413E5" w:rsidP="008C413F">
      <w:pPr>
        <w:pStyle w:val="ListParagraph"/>
        <w:numPr>
          <w:ilvl w:val="0"/>
          <w:numId w:val="26"/>
        </w:numPr>
        <w:rPr>
          <w:rFonts w:eastAsia="Times New Roman"/>
          <w:sz w:val="48"/>
          <w:szCs w:val="48"/>
        </w:rPr>
      </w:pPr>
      <w:r w:rsidRPr="00C00948">
        <w:rPr>
          <w:rFonts w:eastAsia="Times New Roman"/>
          <w:sz w:val="40"/>
          <w:szCs w:val="40"/>
        </w:rPr>
        <w:t>Foster digital literacy skills among students to navigate and critically evaluate information onlin</w:t>
      </w:r>
      <w:r w:rsidRPr="008C413F">
        <w:rPr>
          <w:rFonts w:eastAsia="Times New Roman"/>
          <w:sz w:val="48"/>
          <w:szCs w:val="48"/>
        </w:rPr>
        <w:t>e.</w:t>
      </w:r>
    </w:p>
    <w:p w14:paraId="3D05116E" w14:textId="2975A633" w:rsidR="00F5460D" w:rsidRDefault="00971803" w:rsidP="000F3E00">
      <w:pPr>
        <w:rPr>
          <w:rFonts w:eastAsia="Times New Roman"/>
          <w:b/>
          <w:bCs/>
          <w:sz w:val="48"/>
          <w:szCs w:val="48"/>
        </w:rPr>
      </w:pPr>
      <w:r w:rsidRPr="000F3E00">
        <w:rPr>
          <w:rFonts w:eastAsia="Times New Roman"/>
          <w:b/>
          <w:bCs/>
          <w:sz w:val="48"/>
          <w:szCs w:val="48"/>
        </w:rPr>
        <w:t xml:space="preserve">4-Community </w:t>
      </w:r>
      <w:r w:rsidR="000F3E00" w:rsidRPr="000F3E00">
        <w:rPr>
          <w:rFonts w:eastAsia="Times New Roman"/>
          <w:b/>
          <w:bCs/>
          <w:sz w:val="48"/>
          <w:szCs w:val="48"/>
        </w:rPr>
        <w:t>engagement :</w:t>
      </w:r>
    </w:p>
    <w:p w14:paraId="7B13BC72" w14:textId="77777777" w:rsidR="00B97734" w:rsidRPr="0003428E" w:rsidRDefault="00B97734" w:rsidP="00B97734">
      <w:pPr>
        <w:rPr>
          <w:rFonts w:eastAsia="Times New Roman"/>
          <w:b/>
          <w:bCs/>
          <w:sz w:val="36"/>
          <w:szCs w:val="36"/>
        </w:rPr>
      </w:pPr>
      <w:r w:rsidRPr="0003428E">
        <w:rPr>
          <w:rFonts w:eastAsia="Times New Roman"/>
          <w:b/>
          <w:bCs/>
          <w:sz w:val="36"/>
          <w:szCs w:val="36"/>
        </w:rPr>
        <w:t>. Parent and community involvement:</w:t>
      </w:r>
    </w:p>
    <w:p w14:paraId="3F316703" w14:textId="77777777" w:rsidR="00B97734" w:rsidRPr="006E405B" w:rsidRDefault="00B97734" w:rsidP="0003428E">
      <w:pPr>
        <w:pStyle w:val="ListParagraph"/>
        <w:numPr>
          <w:ilvl w:val="0"/>
          <w:numId w:val="27"/>
        </w:numPr>
        <w:rPr>
          <w:rFonts w:eastAsia="Times New Roman"/>
          <w:sz w:val="40"/>
          <w:szCs w:val="40"/>
        </w:rPr>
      </w:pPr>
      <w:r w:rsidRPr="006E405B">
        <w:rPr>
          <w:rFonts w:eastAsia="Times New Roman"/>
          <w:sz w:val="40"/>
          <w:szCs w:val="40"/>
        </w:rPr>
        <w:t>Organize regular parent-teacher meetings to foster collaboration, understanding, and support for students' educational journeys.</w:t>
      </w:r>
    </w:p>
    <w:p w14:paraId="17A81465" w14:textId="6549B2D5" w:rsidR="000F3E00" w:rsidRPr="006E405B" w:rsidRDefault="00B97734" w:rsidP="0003428E">
      <w:pPr>
        <w:pStyle w:val="ListParagraph"/>
        <w:numPr>
          <w:ilvl w:val="0"/>
          <w:numId w:val="27"/>
        </w:numPr>
        <w:rPr>
          <w:rFonts w:eastAsia="Times New Roman"/>
          <w:sz w:val="40"/>
          <w:szCs w:val="40"/>
        </w:rPr>
      </w:pPr>
      <w:r w:rsidRPr="006E405B">
        <w:rPr>
          <w:rFonts w:eastAsia="Times New Roman"/>
          <w:sz w:val="40"/>
          <w:szCs w:val="40"/>
        </w:rPr>
        <w:t>Engage community members, local businesses, and NGOs in school activities to provide diverse learning opportunities and real-world connections.</w:t>
      </w:r>
    </w:p>
    <w:p w14:paraId="6637933E" w14:textId="77777777" w:rsidR="005B7435" w:rsidRPr="00C17833" w:rsidRDefault="005B7435" w:rsidP="00C17833">
      <w:pPr>
        <w:rPr>
          <w:rFonts w:eastAsia="Times New Roman"/>
          <w:b/>
          <w:bCs/>
          <w:sz w:val="36"/>
          <w:szCs w:val="36"/>
        </w:rPr>
      </w:pPr>
      <w:r w:rsidRPr="00C17833">
        <w:rPr>
          <w:rFonts w:eastAsia="Times New Roman"/>
          <w:b/>
          <w:bCs/>
          <w:sz w:val="36"/>
          <w:szCs w:val="36"/>
        </w:rPr>
        <w:t>b. School partnerships:</w:t>
      </w:r>
    </w:p>
    <w:p w14:paraId="5E9DFA42" w14:textId="33F485F2" w:rsidR="005B7435" w:rsidRDefault="005B7435" w:rsidP="00C17833">
      <w:pPr>
        <w:rPr>
          <w:rFonts w:eastAsia="Times New Roman"/>
          <w:sz w:val="48"/>
          <w:szCs w:val="48"/>
        </w:rPr>
      </w:pPr>
      <w:r w:rsidRPr="00C17833">
        <w:rPr>
          <w:rFonts w:eastAsia="Times New Roman"/>
          <w:sz w:val="48"/>
          <w:szCs w:val="48"/>
        </w:rPr>
        <w:t>Establish partnerships with universities, research institutions, and industry leaders to promote knowledge exchange, internship programs, and career guidance.</w:t>
      </w:r>
    </w:p>
    <w:p w14:paraId="465B1825" w14:textId="77777777" w:rsidR="00605C3B" w:rsidRPr="0044359D" w:rsidRDefault="00605C3B" w:rsidP="00605C3B">
      <w:pPr>
        <w:rPr>
          <w:rFonts w:eastAsia="Times New Roman"/>
          <w:b/>
          <w:bCs/>
          <w:sz w:val="36"/>
          <w:szCs w:val="36"/>
        </w:rPr>
      </w:pPr>
      <w:r w:rsidRPr="0044359D">
        <w:rPr>
          <w:rFonts w:eastAsia="Times New Roman"/>
          <w:b/>
          <w:bCs/>
          <w:sz w:val="36"/>
          <w:szCs w:val="36"/>
        </w:rPr>
        <w:t>c. Social support systems:</w:t>
      </w:r>
    </w:p>
    <w:p w14:paraId="4771B1B4" w14:textId="13EDBC5A" w:rsidR="00C17833" w:rsidRDefault="00605C3B" w:rsidP="00C17833">
      <w:pPr>
        <w:rPr>
          <w:rFonts w:eastAsia="Times New Roman"/>
          <w:sz w:val="48"/>
          <w:szCs w:val="48"/>
        </w:rPr>
      </w:pPr>
      <w:r w:rsidRPr="00605C3B">
        <w:rPr>
          <w:rFonts w:eastAsia="Times New Roman"/>
          <w:sz w:val="48"/>
          <w:szCs w:val="48"/>
        </w:rPr>
        <w:t>Develop support systems within schools to address students' socio-emotional needs, including counseling services, mentoring programs, and peer support groups.</w:t>
      </w:r>
    </w:p>
    <w:p w14:paraId="1313AEF3" w14:textId="77777777" w:rsidR="00BA4E03" w:rsidRDefault="00BA4E03" w:rsidP="00C17833">
      <w:pPr>
        <w:rPr>
          <w:rFonts w:eastAsia="Times New Roman"/>
          <w:sz w:val="48"/>
          <w:szCs w:val="48"/>
        </w:rPr>
      </w:pPr>
    </w:p>
    <w:p w14:paraId="58E9ACE2" w14:textId="7522DBFB" w:rsidR="00DA20F7" w:rsidRPr="00101F4C" w:rsidRDefault="00DA20F7" w:rsidP="00DA20F7">
      <w:pPr>
        <w:rPr>
          <w:rFonts w:eastAsia="Times New Roman"/>
          <w:b/>
          <w:bCs/>
          <w:color w:val="538135" w:themeColor="accent6" w:themeShade="BF"/>
          <w:sz w:val="56"/>
          <w:szCs w:val="56"/>
        </w:rPr>
      </w:pPr>
      <w:r w:rsidRPr="00101F4C">
        <w:rPr>
          <w:rFonts w:eastAsia="Times New Roman"/>
          <w:b/>
          <w:bCs/>
          <w:color w:val="538135" w:themeColor="accent6" w:themeShade="BF"/>
          <w:sz w:val="56"/>
          <w:szCs w:val="56"/>
        </w:rPr>
        <w:t xml:space="preserve">PROBLEMS </w:t>
      </w:r>
      <w:r w:rsidR="00F038FD" w:rsidRPr="00101F4C">
        <w:rPr>
          <w:rFonts w:eastAsia="Times New Roman"/>
          <w:b/>
          <w:bCs/>
          <w:color w:val="538135" w:themeColor="accent6" w:themeShade="BF"/>
          <w:sz w:val="56"/>
          <w:szCs w:val="56"/>
        </w:rPr>
        <w:t>:</w:t>
      </w:r>
    </w:p>
    <w:p w14:paraId="135FA3DD" w14:textId="499A07BD" w:rsidR="00DA20F7" w:rsidRPr="004F627A" w:rsidRDefault="00DA20F7" w:rsidP="00DA20F7">
      <w:pPr>
        <w:rPr>
          <w:rFonts w:eastAsia="Times New Roman"/>
          <w:sz w:val="40"/>
          <w:szCs w:val="40"/>
        </w:rPr>
      </w:pPr>
      <w:r w:rsidRPr="00F038FD">
        <w:rPr>
          <w:rFonts w:eastAsia="Times New Roman"/>
          <w:sz w:val="40"/>
          <w:szCs w:val="40"/>
        </w:rPr>
        <w:t>Pakistan faces several challenges in providing quality education. Some of the key problems include:</w:t>
      </w:r>
    </w:p>
    <w:p w14:paraId="14E8B108" w14:textId="77777777" w:rsidR="00F038FD" w:rsidRPr="005508CB" w:rsidRDefault="00DA20F7" w:rsidP="00DA20F7">
      <w:pPr>
        <w:rPr>
          <w:rFonts w:eastAsia="Times New Roman"/>
          <w:b/>
          <w:bCs/>
          <w:sz w:val="52"/>
          <w:szCs w:val="52"/>
        </w:rPr>
      </w:pPr>
      <w:r w:rsidRPr="005508CB">
        <w:rPr>
          <w:rFonts w:eastAsia="Times New Roman"/>
          <w:b/>
          <w:bCs/>
          <w:sz w:val="52"/>
          <w:szCs w:val="52"/>
        </w:rPr>
        <w:t xml:space="preserve">Access to Education: </w:t>
      </w:r>
    </w:p>
    <w:p w14:paraId="34BC041A" w14:textId="66255164" w:rsidR="00DA20F7" w:rsidRPr="00C95E81" w:rsidRDefault="00DA20F7" w:rsidP="00DA20F7">
      <w:pPr>
        <w:rPr>
          <w:rFonts w:eastAsia="Times New Roman"/>
          <w:sz w:val="40"/>
          <w:szCs w:val="40"/>
        </w:rPr>
      </w:pPr>
      <w:r w:rsidRPr="00C95E81">
        <w:rPr>
          <w:rFonts w:eastAsia="Times New Roman"/>
          <w:sz w:val="40"/>
          <w:szCs w:val="40"/>
        </w:rPr>
        <w:t>Many children in Pakistan do not have access to education due to various reasons such as poverty, cultural norms, and lack of infrastructure. Particularly in rural areas, the availability of schools and educational facilities is limited, making it difficult for children to attend school.</w:t>
      </w:r>
    </w:p>
    <w:p w14:paraId="48AE1085" w14:textId="77777777" w:rsidR="00EF38F5" w:rsidRDefault="00DA20F7" w:rsidP="00DA20F7">
      <w:pPr>
        <w:rPr>
          <w:rFonts w:eastAsia="Times New Roman"/>
          <w:b/>
          <w:bCs/>
          <w:sz w:val="52"/>
          <w:szCs w:val="52"/>
        </w:rPr>
      </w:pPr>
      <w:r w:rsidRPr="00EF38F5">
        <w:rPr>
          <w:rFonts w:eastAsia="Times New Roman"/>
          <w:b/>
          <w:bCs/>
          <w:sz w:val="52"/>
          <w:szCs w:val="52"/>
        </w:rPr>
        <w:t xml:space="preserve">Gender Disparity: </w:t>
      </w:r>
    </w:p>
    <w:p w14:paraId="4CB73CFC" w14:textId="77777777" w:rsidR="00C95E81" w:rsidRDefault="00DA20F7" w:rsidP="00DA20F7">
      <w:pPr>
        <w:rPr>
          <w:rFonts w:eastAsia="Times New Roman"/>
          <w:sz w:val="40"/>
          <w:szCs w:val="40"/>
        </w:rPr>
      </w:pPr>
      <w:r w:rsidRPr="00906EE8">
        <w:rPr>
          <w:rFonts w:eastAsia="Times New Roman"/>
          <w:sz w:val="40"/>
          <w:szCs w:val="40"/>
        </w:rPr>
        <w:t>There is a significant gender disparity in educational opportunities. Girls, in particular, face barriers to education such as social and cultural norms, early marriages, and inadequate facilities for girls' education. This gender gap in education limits the overall development of the country and hinders progress towards gender equality.</w:t>
      </w:r>
    </w:p>
    <w:p w14:paraId="434FFF7D" w14:textId="17F5D348" w:rsidR="00026CBA" w:rsidRPr="00C95E81" w:rsidRDefault="00DA20F7" w:rsidP="00DA20F7">
      <w:pPr>
        <w:rPr>
          <w:rFonts w:eastAsia="Times New Roman"/>
          <w:sz w:val="52"/>
          <w:szCs w:val="52"/>
        </w:rPr>
      </w:pPr>
      <w:r w:rsidRPr="00C95E81">
        <w:rPr>
          <w:rFonts w:eastAsia="Times New Roman"/>
          <w:b/>
          <w:bCs/>
          <w:sz w:val="52"/>
          <w:szCs w:val="52"/>
        </w:rPr>
        <w:t>Quality of Education:</w:t>
      </w:r>
    </w:p>
    <w:p w14:paraId="13CFBA42" w14:textId="77279A35" w:rsidR="00DA20F7" w:rsidRPr="00CD40D5" w:rsidRDefault="00DA20F7" w:rsidP="00DA20F7">
      <w:pPr>
        <w:rPr>
          <w:rFonts w:eastAsia="Times New Roman"/>
          <w:sz w:val="40"/>
          <w:szCs w:val="40"/>
        </w:rPr>
      </w:pPr>
      <w:r w:rsidRPr="00DA20F7">
        <w:rPr>
          <w:rFonts w:eastAsia="Times New Roman"/>
          <w:b/>
          <w:bCs/>
          <w:sz w:val="56"/>
          <w:szCs w:val="56"/>
        </w:rPr>
        <w:t xml:space="preserve"> </w:t>
      </w:r>
      <w:r w:rsidRPr="00026CBA">
        <w:rPr>
          <w:rFonts w:eastAsia="Times New Roman"/>
          <w:sz w:val="40"/>
          <w:szCs w:val="40"/>
        </w:rPr>
        <w:t>Even when children have access to education, the quality of education provided is often subpar. Insufficiently trained teachers, outdated curriculum, lack of teaching resources, and overcrowded classrooms contribute to a poor learning environment. This results in low learning outcomes and a lack of essential skills among students.</w:t>
      </w:r>
    </w:p>
    <w:p w14:paraId="72B4C982" w14:textId="77777777" w:rsidR="00CD40D5" w:rsidRPr="00C95E81" w:rsidRDefault="00DA20F7" w:rsidP="00DA20F7">
      <w:pPr>
        <w:rPr>
          <w:rFonts w:eastAsia="Times New Roman"/>
          <w:b/>
          <w:bCs/>
          <w:sz w:val="52"/>
          <w:szCs w:val="52"/>
        </w:rPr>
      </w:pPr>
      <w:r w:rsidRPr="00C95E81">
        <w:rPr>
          <w:rFonts w:eastAsia="Times New Roman"/>
          <w:b/>
          <w:bCs/>
          <w:sz w:val="52"/>
          <w:szCs w:val="52"/>
        </w:rPr>
        <w:t>Poverty and Economic Constraints</w:t>
      </w:r>
      <w:r w:rsidR="00CD40D5" w:rsidRPr="00C95E81">
        <w:rPr>
          <w:rFonts w:eastAsia="Times New Roman"/>
          <w:b/>
          <w:bCs/>
          <w:sz w:val="52"/>
          <w:szCs w:val="52"/>
        </w:rPr>
        <w:t>:</w:t>
      </w:r>
    </w:p>
    <w:p w14:paraId="23293E49" w14:textId="09C8AD80" w:rsidR="00DA20F7" w:rsidRPr="00417163" w:rsidRDefault="00DA20F7" w:rsidP="00DA20F7">
      <w:pPr>
        <w:rPr>
          <w:rFonts w:eastAsia="Times New Roman"/>
          <w:sz w:val="40"/>
          <w:szCs w:val="40"/>
        </w:rPr>
      </w:pPr>
      <w:r w:rsidRPr="00DA20F7">
        <w:rPr>
          <w:rFonts w:eastAsia="Times New Roman"/>
          <w:b/>
          <w:bCs/>
          <w:sz w:val="56"/>
          <w:szCs w:val="56"/>
        </w:rPr>
        <w:t xml:space="preserve"> </w:t>
      </w:r>
      <w:r w:rsidRPr="00417163">
        <w:rPr>
          <w:rFonts w:eastAsia="Times New Roman"/>
          <w:sz w:val="40"/>
          <w:szCs w:val="40"/>
        </w:rPr>
        <w:t>Poverty is a significant obstacle to education in Pakistan. Many families cannot afford the costs associated with education, including school fees, uniforms, textbooks, and transportation. As a result, children from impoverished backgrounds are more likely to be out of school and miss out on educational opportunities.</w:t>
      </w:r>
    </w:p>
    <w:p w14:paraId="146E76D7" w14:textId="77777777" w:rsidR="00417163" w:rsidRPr="00C95E81" w:rsidRDefault="00DA20F7" w:rsidP="00C17833">
      <w:pPr>
        <w:rPr>
          <w:rFonts w:eastAsia="Times New Roman"/>
          <w:b/>
          <w:bCs/>
          <w:sz w:val="52"/>
          <w:szCs w:val="52"/>
        </w:rPr>
      </w:pPr>
      <w:r w:rsidRPr="00C95E81">
        <w:rPr>
          <w:rFonts w:eastAsia="Times New Roman"/>
          <w:b/>
          <w:bCs/>
          <w:sz w:val="52"/>
          <w:szCs w:val="52"/>
        </w:rPr>
        <w:t xml:space="preserve">Security and Infrastructure Challenges: </w:t>
      </w:r>
    </w:p>
    <w:p w14:paraId="4A833430" w14:textId="628E9EC9" w:rsidR="006237A2" w:rsidRDefault="00DA20F7" w:rsidP="00C17833">
      <w:pPr>
        <w:rPr>
          <w:rFonts w:eastAsia="Times New Roman"/>
          <w:sz w:val="40"/>
          <w:szCs w:val="40"/>
        </w:rPr>
      </w:pPr>
      <w:r w:rsidRPr="004F627A">
        <w:rPr>
          <w:rFonts w:eastAsia="Times New Roman"/>
          <w:sz w:val="40"/>
          <w:szCs w:val="40"/>
        </w:rPr>
        <w:t>The country's security situation and inadequate infrastructure pose additional obstacles to education. Ongoing conflicts and insecurity in certain regions make it difficult to establish and maintain schools. Moreover, a lack of proper infrastructure, including school buildings, classrooms, and basic facilities like electricity and clean water, hampers the learning environment.</w:t>
      </w:r>
    </w:p>
    <w:p w14:paraId="23BCF725" w14:textId="77777777" w:rsidR="002A4100" w:rsidRPr="002A4100" w:rsidRDefault="002A4100" w:rsidP="002A4100">
      <w:pPr>
        <w:rPr>
          <w:rFonts w:eastAsia="Times New Roman"/>
          <w:sz w:val="40"/>
          <w:szCs w:val="40"/>
        </w:rPr>
      </w:pPr>
    </w:p>
    <w:p w14:paraId="23621C76" w14:textId="77777777" w:rsidR="002A4100" w:rsidRPr="007340C6" w:rsidRDefault="002A4100" w:rsidP="002A4100">
      <w:pPr>
        <w:rPr>
          <w:rFonts w:eastAsia="Times New Roman"/>
          <w:b/>
          <w:bCs/>
          <w:sz w:val="44"/>
          <w:szCs w:val="44"/>
        </w:rPr>
      </w:pPr>
      <w:r w:rsidRPr="007340C6">
        <w:rPr>
          <w:rFonts w:eastAsia="Times New Roman"/>
          <w:b/>
          <w:bCs/>
          <w:sz w:val="44"/>
          <w:szCs w:val="44"/>
        </w:rPr>
        <w:t>If these issues are not effectively addressed, several consequences can arise:</w:t>
      </w:r>
    </w:p>
    <w:p w14:paraId="7AF611AF" w14:textId="77777777" w:rsidR="007340C6" w:rsidRDefault="002A4100" w:rsidP="002A4100">
      <w:pPr>
        <w:rPr>
          <w:rFonts w:eastAsia="Times New Roman"/>
          <w:sz w:val="40"/>
          <w:szCs w:val="40"/>
        </w:rPr>
      </w:pPr>
      <w:r w:rsidRPr="007340C6">
        <w:rPr>
          <w:rFonts w:eastAsia="Times New Roman"/>
          <w:b/>
          <w:bCs/>
          <w:sz w:val="44"/>
          <w:szCs w:val="44"/>
        </w:rPr>
        <w:t>Widening Socioeconomic Inequality</w:t>
      </w:r>
      <w:r w:rsidRPr="002A4100">
        <w:rPr>
          <w:rFonts w:eastAsia="Times New Roman"/>
          <w:sz w:val="40"/>
          <w:szCs w:val="40"/>
        </w:rPr>
        <w:t>:</w:t>
      </w:r>
    </w:p>
    <w:p w14:paraId="1565F4FC" w14:textId="4DC78996" w:rsidR="002A4100" w:rsidRPr="002A4100" w:rsidRDefault="002A4100" w:rsidP="002A4100">
      <w:pPr>
        <w:rPr>
          <w:rFonts w:eastAsia="Times New Roman"/>
          <w:sz w:val="40"/>
          <w:szCs w:val="40"/>
        </w:rPr>
      </w:pPr>
      <w:r w:rsidRPr="002A4100">
        <w:rPr>
          <w:rFonts w:eastAsia="Times New Roman"/>
          <w:sz w:val="40"/>
          <w:szCs w:val="40"/>
        </w:rPr>
        <w:t xml:space="preserve"> Inadequate access to quality education will perpetuate existing socioeconomic disparities. Children who are unable to receive quality education will face limited opportunities for upward mobility, resulting in a persistent cycle of poverty and inequality.</w:t>
      </w:r>
    </w:p>
    <w:p w14:paraId="4368A8EA" w14:textId="77777777" w:rsidR="00171875" w:rsidRPr="00171875" w:rsidRDefault="002A4100" w:rsidP="002A4100">
      <w:pPr>
        <w:rPr>
          <w:rFonts w:eastAsia="Times New Roman"/>
          <w:b/>
          <w:bCs/>
          <w:sz w:val="44"/>
          <w:szCs w:val="44"/>
        </w:rPr>
      </w:pPr>
      <w:r w:rsidRPr="00171875">
        <w:rPr>
          <w:rFonts w:eastAsia="Times New Roman"/>
          <w:b/>
          <w:bCs/>
          <w:sz w:val="44"/>
          <w:szCs w:val="44"/>
        </w:rPr>
        <w:t xml:space="preserve">Impaired Human Capital Development: </w:t>
      </w:r>
    </w:p>
    <w:p w14:paraId="1962B9AA" w14:textId="16E3FCDF" w:rsidR="002A4100" w:rsidRPr="002A4100" w:rsidRDefault="002A4100" w:rsidP="002A4100">
      <w:pPr>
        <w:rPr>
          <w:rFonts w:eastAsia="Times New Roman"/>
          <w:sz w:val="40"/>
          <w:szCs w:val="40"/>
        </w:rPr>
      </w:pPr>
      <w:r w:rsidRPr="002A4100">
        <w:rPr>
          <w:rFonts w:eastAsia="Times New Roman"/>
          <w:sz w:val="40"/>
          <w:szCs w:val="40"/>
        </w:rPr>
        <w:t>Education is crucial for developing a skilled workforce and fostering innovation and economic growth. Without quality education, Pakistan may experience a shortage of skilled professionals and struggle to compete globally in various sectors.</w:t>
      </w:r>
    </w:p>
    <w:p w14:paraId="215D0251" w14:textId="77777777" w:rsidR="00171875" w:rsidRPr="00CC7179" w:rsidRDefault="002A4100" w:rsidP="002A4100">
      <w:pPr>
        <w:rPr>
          <w:rFonts w:eastAsia="Times New Roman"/>
          <w:b/>
          <w:bCs/>
          <w:sz w:val="44"/>
          <w:szCs w:val="44"/>
        </w:rPr>
      </w:pPr>
      <w:r w:rsidRPr="00CC7179">
        <w:rPr>
          <w:rFonts w:eastAsia="Times New Roman"/>
          <w:b/>
          <w:bCs/>
          <w:sz w:val="44"/>
          <w:szCs w:val="44"/>
        </w:rPr>
        <w:t>Social Challenges:</w:t>
      </w:r>
    </w:p>
    <w:p w14:paraId="7AE86765" w14:textId="2124F1CD" w:rsidR="002A4100" w:rsidRPr="002A4100" w:rsidRDefault="002A4100" w:rsidP="002A4100">
      <w:pPr>
        <w:rPr>
          <w:rFonts w:eastAsia="Times New Roman"/>
          <w:sz w:val="40"/>
          <w:szCs w:val="40"/>
        </w:rPr>
      </w:pPr>
      <w:r w:rsidRPr="002A4100">
        <w:rPr>
          <w:rFonts w:eastAsia="Times New Roman"/>
          <w:sz w:val="40"/>
          <w:szCs w:val="40"/>
        </w:rPr>
        <w:t xml:space="preserve"> Lack of education can contribute to social problems such as unemployment, illiteracy, and an increase in crime rates. It can also lead to social exclusion, marginalization, and a sense of hopelessness among individuals, potentially fueling social unrest.</w:t>
      </w:r>
    </w:p>
    <w:p w14:paraId="26DB8E59" w14:textId="77777777" w:rsidR="00CC7179" w:rsidRPr="00CC7179" w:rsidRDefault="002A4100" w:rsidP="002A4100">
      <w:pPr>
        <w:rPr>
          <w:rFonts w:eastAsia="Times New Roman"/>
          <w:b/>
          <w:bCs/>
          <w:sz w:val="44"/>
          <w:szCs w:val="44"/>
        </w:rPr>
      </w:pPr>
      <w:r w:rsidRPr="00CC7179">
        <w:rPr>
          <w:rFonts w:eastAsia="Times New Roman"/>
          <w:b/>
          <w:bCs/>
          <w:sz w:val="44"/>
          <w:szCs w:val="44"/>
        </w:rPr>
        <w:t xml:space="preserve">Gender Inequality: </w:t>
      </w:r>
    </w:p>
    <w:p w14:paraId="10840A18" w14:textId="4D433881" w:rsidR="002A4100" w:rsidRPr="002A4100" w:rsidRDefault="002A4100" w:rsidP="002A4100">
      <w:pPr>
        <w:rPr>
          <w:rFonts w:eastAsia="Times New Roman"/>
          <w:sz w:val="40"/>
          <w:szCs w:val="40"/>
        </w:rPr>
      </w:pPr>
      <w:r w:rsidRPr="002A4100">
        <w:rPr>
          <w:rFonts w:eastAsia="Times New Roman"/>
          <w:sz w:val="40"/>
          <w:szCs w:val="40"/>
        </w:rPr>
        <w:t>Failure to address gender disparities in education will perpetuate gender inequality in society. This can limit the overall development of women and hinder their participation in the workforce, decision-making processes, and social progress.</w:t>
      </w:r>
    </w:p>
    <w:p w14:paraId="003972D6" w14:textId="77777777" w:rsidR="008B7887" w:rsidRPr="008B7887" w:rsidRDefault="002A4100" w:rsidP="00C17833">
      <w:pPr>
        <w:rPr>
          <w:rFonts w:eastAsia="Times New Roman"/>
          <w:b/>
          <w:bCs/>
          <w:sz w:val="44"/>
          <w:szCs w:val="44"/>
        </w:rPr>
      </w:pPr>
      <w:r w:rsidRPr="008B7887">
        <w:rPr>
          <w:rFonts w:eastAsia="Times New Roman"/>
          <w:b/>
          <w:bCs/>
          <w:sz w:val="44"/>
          <w:szCs w:val="44"/>
        </w:rPr>
        <w:t xml:space="preserve">Reduced Productivity and Innovation: </w:t>
      </w:r>
    </w:p>
    <w:p w14:paraId="0C81CA54" w14:textId="471BF9C8" w:rsidR="0068794A" w:rsidRDefault="002A4100" w:rsidP="00C17833">
      <w:pPr>
        <w:rPr>
          <w:rFonts w:eastAsia="Times New Roman"/>
          <w:sz w:val="40"/>
          <w:szCs w:val="40"/>
        </w:rPr>
      </w:pPr>
      <w:r w:rsidRPr="002A4100">
        <w:rPr>
          <w:rFonts w:eastAsia="Times New Roman"/>
          <w:sz w:val="40"/>
          <w:szCs w:val="40"/>
        </w:rPr>
        <w:t>A lack of quality education will hamper the development of critical thinking, problem-solving, and innovation skills among the population. This can impede the country's progress in various fields and limit its ability to address complex challenges effectively</w:t>
      </w:r>
      <w:r w:rsidR="008B7887">
        <w:rPr>
          <w:rFonts w:eastAsia="Times New Roman"/>
          <w:sz w:val="40"/>
          <w:szCs w:val="40"/>
        </w:rPr>
        <w:t>.</w:t>
      </w:r>
    </w:p>
    <w:p w14:paraId="1CFC04F9" w14:textId="77777777" w:rsidR="00BA4E03" w:rsidRDefault="00BA4E03" w:rsidP="00C17833">
      <w:pPr>
        <w:rPr>
          <w:rFonts w:eastAsia="Times New Roman"/>
          <w:sz w:val="40"/>
          <w:szCs w:val="40"/>
        </w:rPr>
      </w:pPr>
    </w:p>
    <w:p w14:paraId="07471B08" w14:textId="3278E0BD" w:rsidR="0010428F" w:rsidRPr="00E52536" w:rsidRDefault="00AE4119" w:rsidP="00C17833">
      <w:pPr>
        <w:rPr>
          <w:rFonts w:eastAsia="Times New Roman"/>
          <w:b/>
          <w:bCs/>
          <w:color w:val="538135" w:themeColor="accent6" w:themeShade="BF"/>
          <w:sz w:val="56"/>
          <w:szCs w:val="56"/>
        </w:rPr>
      </w:pPr>
      <w:r w:rsidRPr="00E52536">
        <w:rPr>
          <w:rFonts w:eastAsia="Times New Roman"/>
          <w:b/>
          <w:bCs/>
          <w:color w:val="538135" w:themeColor="accent6" w:themeShade="BF"/>
          <w:sz w:val="56"/>
          <w:szCs w:val="56"/>
        </w:rPr>
        <w:t>SOLUTIONS:</w:t>
      </w:r>
    </w:p>
    <w:p w14:paraId="0E646871" w14:textId="77777777" w:rsidR="007046DD" w:rsidRPr="007046DD" w:rsidRDefault="007046DD" w:rsidP="007046DD">
      <w:pPr>
        <w:rPr>
          <w:rFonts w:eastAsia="Times New Roman"/>
          <w:sz w:val="44"/>
          <w:szCs w:val="44"/>
        </w:rPr>
      </w:pPr>
      <w:r w:rsidRPr="007046DD">
        <w:rPr>
          <w:rFonts w:eastAsia="Times New Roman"/>
          <w:sz w:val="44"/>
          <w:szCs w:val="44"/>
        </w:rPr>
        <w:t>To address the problems of quality education in Pakistan, several solutions can be implemented:</w:t>
      </w:r>
    </w:p>
    <w:p w14:paraId="5C7554FA" w14:textId="77777777" w:rsidR="00251F74" w:rsidRPr="00251F74" w:rsidRDefault="007046DD" w:rsidP="00C17833">
      <w:pPr>
        <w:rPr>
          <w:rFonts w:eastAsia="Times New Roman"/>
          <w:b/>
          <w:bCs/>
          <w:sz w:val="44"/>
          <w:szCs w:val="44"/>
        </w:rPr>
      </w:pPr>
      <w:r w:rsidRPr="00251F74">
        <w:rPr>
          <w:rFonts w:eastAsia="Times New Roman"/>
          <w:b/>
          <w:bCs/>
          <w:sz w:val="44"/>
          <w:szCs w:val="44"/>
        </w:rPr>
        <w:t xml:space="preserve">Increased Investment: </w:t>
      </w:r>
    </w:p>
    <w:p w14:paraId="1107DD27" w14:textId="67D11DE9" w:rsidR="00AE4119" w:rsidRDefault="007046DD" w:rsidP="00C17833">
      <w:pPr>
        <w:rPr>
          <w:rFonts w:eastAsia="Times New Roman"/>
          <w:sz w:val="40"/>
          <w:szCs w:val="40"/>
        </w:rPr>
      </w:pPr>
      <w:r w:rsidRPr="007046DD">
        <w:rPr>
          <w:rFonts w:eastAsia="Times New Roman"/>
          <w:sz w:val="40"/>
          <w:szCs w:val="40"/>
        </w:rPr>
        <w:t>The government should allocate a higher percentage of the budget to education, focusing on improving infrastructure, hiring qualified teachers, and providing necessary resources. Adequate funding will help bridge the education gap and improve the overall quality of education.</w:t>
      </w:r>
    </w:p>
    <w:p w14:paraId="4DBFB206" w14:textId="77777777" w:rsidR="003827E9" w:rsidRPr="003827E9" w:rsidRDefault="003827E9" w:rsidP="00C17833">
      <w:pPr>
        <w:rPr>
          <w:rFonts w:eastAsia="Times New Roman"/>
          <w:b/>
          <w:bCs/>
          <w:sz w:val="44"/>
          <w:szCs w:val="44"/>
        </w:rPr>
      </w:pPr>
      <w:r w:rsidRPr="003827E9">
        <w:rPr>
          <w:rFonts w:eastAsia="Times New Roman"/>
          <w:b/>
          <w:bCs/>
          <w:sz w:val="44"/>
          <w:szCs w:val="44"/>
        </w:rPr>
        <w:t xml:space="preserve">Accessible and Inclusive Education: </w:t>
      </w:r>
    </w:p>
    <w:p w14:paraId="57284C4C" w14:textId="3E3D38FA" w:rsidR="00251F74" w:rsidRDefault="003827E9" w:rsidP="00C17833">
      <w:pPr>
        <w:rPr>
          <w:rFonts w:eastAsia="Times New Roman"/>
          <w:sz w:val="40"/>
          <w:szCs w:val="40"/>
        </w:rPr>
      </w:pPr>
      <w:r w:rsidRPr="003827E9">
        <w:rPr>
          <w:rFonts w:eastAsia="Times New Roman"/>
          <w:sz w:val="40"/>
          <w:szCs w:val="40"/>
        </w:rPr>
        <w:t>Efforts should be made to ensure that education is accessible to all, regardless of gender, socio-economic background, or geographical location. This includes establishing schools in remote areas, providing transportation facilities, and implementing initiatives to encourage enrollment and retention, particularly for girls.</w:t>
      </w:r>
    </w:p>
    <w:p w14:paraId="63E92D8C" w14:textId="77777777" w:rsidR="003B5CB7" w:rsidRPr="003B5CB7" w:rsidRDefault="003B5CB7" w:rsidP="003B5CB7">
      <w:pPr>
        <w:rPr>
          <w:rFonts w:eastAsia="Times New Roman"/>
          <w:b/>
          <w:bCs/>
          <w:sz w:val="44"/>
          <w:szCs w:val="44"/>
        </w:rPr>
      </w:pPr>
      <w:r w:rsidRPr="003B5CB7">
        <w:rPr>
          <w:rFonts w:eastAsia="Times New Roman"/>
          <w:b/>
          <w:bCs/>
          <w:sz w:val="44"/>
          <w:szCs w:val="44"/>
        </w:rPr>
        <w:t>Teacher Training and Professional Development:</w:t>
      </w:r>
    </w:p>
    <w:p w14:paraId="1983564D" w14:textId="074101A8" w:rsidR="003B5CB7" w:rsidRPr="003B5CB7" w:rsidRDefault="003B5CB7" w:rsidP="003B5CB7">
      <w:pPr>
        <w:rPr>
          <w:rFonts w:eastAsia="Times New Roman"/>
          <w:sz w:val="40"/>
          <w:szCs w:val="40"/>
        </w:rPr>
      </w:pPr>
      <w:r w:rsidRPr="003B5CB7">
        <w:rPr>
          <w:rFonts w:eastAsia="Times New Roman"/>
          <w:sz w:val="40"/>
          <w:szCs w:val="40"/>
        </w:rPr>
        <w:t xml:space="preserve"> Enhancing teacher training programs and professional development opportunities is crucial for improving the quality of education. Regular training sessions can equip teachers with modern teaching methodologies, subject knowledge, and classroom management skills.</w:t>
      </w:r>
    </w:p>
    <w:p w14:paraId="760890FC" w14:textId="77777777" w:rsidR="00E56A52" w:rsidRPr="00E56A52" w:rsidRDefault="003B5CB7" w:rsidP="00C17833">
      <w:pPr>
        <w:rPr>
          <w:rFonts w:eastAsia="Times New Roman"/>
          <w:b/>
          <w:bCs/>
          <w:sz w:val="44"/>
          <w:szCs w:val="44"/>
        </w:rPr>
      </w:pPr>
      <w:r w:rsidRPr="00E56A52">
        <w:rPr>
          <w:rFonts w:eastAsia="Times New Roman"/>
          <w:b/>
          <w:bCs/>
          <w:sz w:val="44"/>
          <w:szCs w:val="44"/>
        </w:rPr>
        <w:t xml:space="preserve">Curriculum Reforms: </w:t>
      </w:r>
    </w:p>
    <w:p w14:paraId="5C4D72E6" w14:textId="64656D2B" w:rsidR="003827E9" w:rsidRDefault="003B5CB7" w:rsidP="00C17833">
      <w:pPr>
        <w:rPr>
          <w:rFonts w:eastAsia="Times New Roman"/>
          <w:sz w:val="40"/>
          <w:szCs w:val="40"/>
        </w:rPr>
      </w:pPr>
      <w:r w:rsidRPr="003B5CB7">
        <w:rPr>
          <w:rFonts w:eastAsia="Times New Roman"/>
          <w:sz w:val="40"/>
          <w:szCs w:val="40"/>
        </w:rPr>
        <w:t>Regularly updating and revising the curriculum is essential to meet the evolving needs of society. The curriculum should be designed to develop critical thinking, problem-solving, and practical skills, rather than focusing solely on rote memorization. It should also emphasize values of tolerance, diversity, and civic responsibility</w:t>
      </w:r>
      <w:r w:rsidR="00CB51B0">
        <w:rPr>
          <w:rFonts w:eastAsia="Times New Roman"/>
          <w:sz w:val="40"/>
          <w:szCs w:val="40"/>
        </w:rPr>
        <w:t xml:space="preserve">. </w:t>
      </w:r>
    </w:p>
    <w:p w14:paraId="586F3CBE" w14:textId="77777777" w:rsidR="00CB51B0" w:rsidRPr="00CB51B0" w:rsidRDefault="00F12ABE" w:rsidP="00F12ABE">
      <w:pPr>
        <w:rPr>
          <w:rFonts w:eastAsia="Times New Roman"/>
          <w:b/>
          <w:bCs/>
          <w:sz w:val="44"/>
          <w:szCs w:val="44"/>
        </w:rPr>
      </w:pPr>
      <w:r w:rsidRPr="00CB51B0">
        <w:rPr>
          <w:rFonts w:eastAsia="Times New Roman"/>
          <w:b/>
          <w:bCs/>
          <w:sz w:val="44"/>
          <w:szCs w:val="44"/>
        </w:rPr>
        <w:t xml:space="preserve">Use of Technology: </w:t>
      </w:r>
    </w:p>
    <w:p w14:paraId="06CA9C2B" w14:textId="2219F240" w:rsidR="00F12ABE" w:rsidRPr="00F12ABE" w:rsidRDefault="00F12ABE" w:rsidP="00F12ABE">
      <w:pPr>
        <w:rPr>
          <w:rFonts w:eastAsia="Times New Roman"/>
          <w:sz w:val="40"/>
          <w:szCs w:val="40"/>
        </w:rPr>
      </w:pPr>
      <w:r w:rsidRPr="00F12ABE">
        <w:rPr>
          <w:rFonts w:eastAsia="Times New Roman"/>
          <w:sz w:val="40"/>
          <w:szCs w:val="40"/>
        </w:rPr>
        <w:t>Integrating technology into the education system can help overcome infrastructure challenges and improve access to quality education. Initiatives such as e-learning platforms, digital resources, and virtual classrooms can provide opportunities for interactive learning and widen educational access.</w:t>
      </w:r>
    </w:p>
    <w:p w14:paraId="3ACF351C" w14:textId="77777777" w:rsidR="00CB51B0" w:rsidRPr="00BA1820" w:rsidRDefault="00F12ABE" w:rsidP="00C17833">
      <w:pPr>
        <w:rPr>
          <w:rFonts w:eastAsia="Times New Roman"/>
          <w:b/>
          <w:bCs/>
          <w:sz w:val="44"/>
          <w:szCs w:val="44"/>
        </w:rPr>
      </w:pPr>
      <w:r w:rsidRPr="00BA1820">
        <w:rPr>
          <w:rFonts w:eastAsia="Times New Roman"/>
          <w:b/>
          <w:bCs/>
          <w:sz w:val="44"/>
          <w:szCs w:val="44"/>
        </w:rPr>
        <w:t>Community Engagement and Awareness:</w:t>
      </w:r>
    </w:p>
    <w:p w14:paraId="5324F1B9" w14:textId="15B0980C" w:rsidR="00E56A52" w:rsidRDefault="00F12ABE" w:rsidP="00C17833">
      <w:pPr>
        <w:rPr>
          <w:rFonts w:eastAsia="Times New Roman"/>
          <w:sz w:val="40"/>
          <w:szCs w:val="40"/>
        </w:rPr>
      </w:pPr>
      <w:r w:rsidRPr="00F12ABE">
        <w:rPr>
          <w:rFonts w:eastAsia="Times New Roman"/>
          <w:sz w:val="40"/>
          <w:szCs w:val="40"/>
        </w:rPr>
        <w:t xml:space="preserve"> Engaging parents, local communities, and civil society organizations is crucial for promoting the value of education and encouraging enrollment. Awareness campaigns can address cultural barriers, advocate for gender equality, and highlight the long-term benefits of education for individuals and society</w:t>
      </w:r>
      <w:r w:rsidR="00BA1820">
        <w:rPr>
          <w:rFonts w:eastAsia="Times New Roman"/>
          <w:sz w:val="40"/>
          <w:szCs w:val="40"/>
        </w:rPr>
        <w:t>.</w:t>
      </w:r>
    </w:p>
    <w:p w14:paraId="350C7C34" w14:textId="77777777" w:rsidR="00980A61" w:rsidRPr="00980A61" w:rsidRDefault="00980A61" w:rsidP="00980A61">
      <w:pPr>
        <w:rPr>
          <w:rFonts w:eastAsia="Times New Roman"/>
          <w:b/>
          <w:bCs/>
          <w:sz w:val="44"/>
          <w:szCs w:val="44"/>
        </w:rPr>
      </w:pPr>
      <w:r w:rsidRPr="00980A61">
        <w:rPr>
          <w:rFonts w:eastAsia="Times New Roman"/>
          <w:b/>
          <w:bCs/>
          <w:sz w:val="44"/>
          <w:szCs w:val="44"/>
        </w:rPr>
        <w:t xml:space="preserve">Scholarships and Financial Aid: </w:t>
      </w:r>
    </w:p>
    <w:p w14:paraId="2E6957AC" w14:textId="49BEBAAE" w:rsidR="00980A61" w:rsidRPr="00980A61" w:rsidRDefault="00980A61" w:rsidP="00980A61">
      <w:pPr>
        <w:rPr>
          <w:rFonts w:eastAsia="Times New Roman"/>
          <w:sz w:val="40"/>
          <w:szCs w:val="40"/>
        </w:rPr>
      </w:pPr>
      <w:r w:rsidRPr="00980A61">
        <w:rPr>
          <w:rFonts w:eastAsia="Times New Roman"/>
          <w:sz w:val="40"/>
          <w:szCs w:val="40"/>
        </w:rPr>
        <w:t>Implementing scholarship programs and providing financial aid can help alleviate the economic burden on families and ensure that children from disadvantaged backgrounds have equal access to education.</w:t>
      </w:r>
    </w:p>
    <w:p w14:paraId="63B02F3C" w14:textId="77777777" w:rsidR="00980A61" w:rsidRPr="00980A61" w:rsidRDefault="00980A61" w:rsidP="00C17833">
      <w:pPr>
        <w:rPr>
          <w:rFonts w:eastAsia="Times New Roman"/>
          <w:b/>
          <w:bCs/>
          <w:sz w:val="44"/>
          <w:szCs w:val="44"/>
        </w:rPr>
      </w:pPr>
      <w:r w:rsidRPr="00980A61">
        <w:rPr>
          <w:rFonts w:eastAsia="Times New Roman"/>
          <w:b/>
          <w:bCs/>
          <w:sz w:val="44"/>
          <w:szCs w:val="44"/>
        </w:rPr>
        <w:t xml:space="preserve">Monitoring and Evaluation: </w:t>
      </w:r>
    </w:p>
    <w:p w14:paraId="68CDF706" w14:textId="3B05AC4F" w:rsidR="00BA1820" w:rsidRDefault="00980A61" w:rsidP="00C17833">
      <w:pPr>
        <w:rPr>
          <w:rFonts w:eastAsia="Times New Roman"/>
          <w:sz w:val="40"/>
          <w:szCs w:val="40"/>
        </w:rPr>
      </w:pPr>
      <w:r w:rsidRPr="00980A61">
        <w:rPr>
          <w:rFonts w:eastAsia="Times New Roman"/>
          <w:sz w:val="40"/>
          <w:szCs w:val="40"/>
        </w:rPr>
        <w:t>Establishing robust monitoring and evaluation mechanisms is important to assess the effectiveness of educational initiatives, identify areas for improvement, and ensure accountability in the education system.</w:t>
      </w:r>
    </w:p>
    <w:p w14:paraId="4D611278" w14:textId="77777777" w:rsidR="008135C3" w:rsidRPr="00062BBB" w:rsidRDefault="008135C3" w:rsidP="008135C3">
      <w:pPr>
        <w:rPr>
          <w:rFonts w:eastAsia="Times New Roman"/>
          <w:b/>
          <w:bCs/>
          <w:sz w:val="44"/>
          <w:szCs w:val="44"/>
        </w:rPr>
      </w:pPr>
      <w:r w:rsidRPr="00062BBB">
        <w:rPr>
          <w:rFonts w:eastAsia="Times New Roman"/>
          <w:b/>
          <w:bCs/>
          <w:sz w:val="44"/>
          <w:szCs w:val="44"/>
        </w:rPr>
        <w:t xml:space="preserve">Public-Private Partnerships: </w:t>
      </w:r>
    </w:p>
    <w:p w14:paraId="11F50E05" w14:textId="49B55A96" w:rsidR="008135C3" w:rsidRPr="008135C3" w:rsidRDefault="008135C3" w:rsidP="008135C3">
      <w:pPr>
        <w:rPr>
          <w:rFonts w:eastAsia="Times New Roman"/>
          <w:sz w:val="40"/>
          <w:szCs w:val="40"/>
        </w:rPr>
      </w:pPr>
      <w:r w:rsidRPr="008135C3">
        <w:rPr>
          <w:rFonts w:eastAsia="Times New Roman"/>
          <w:sz w:val="40"/>
          <w:szCs w:val="40"/>
        </w:rPr>
        <w:t>Collaboration between the government, private sector, and non-profit organizations can help supplement resources, expertise, and innovative approaches in education. Public-private partnerships can contribute to improving infrastructure, teacher training, and the overall quality of education.</w:t>
      </w:r>
    </w:p>
    <w:p w14:paraId="5405E00B" w14:textId="77777777" w:rsidR="00062BBB" w:rsidRPr="00062BBB" w:rsidRDefault="008135C3" w:rsidP="00C17833">
      <w:pPr>
        <w:rPr>
          <w:rFonts w:eastAsia="Times New Roman"/>
          <w:b/>
          <w:bCs/>
          <w:sz w:val="44"/>
          <w:szCs w:val="44"/>
        </w:rPr>
      </w:pPr>
      <w:r w:rsidRPr="00062BBB">
        <w:rPr>
          <w:rFonts w:eastAsia="Times New Roman"/>
          <w:b/>
          <w:bCs/>
          <w:sz w:val="44"/>
          <w:szCs w:val="44"/>
        </w:rPr>
        <w:t xml:space="preserve">Focus on Early Childhood Education: </w:t>
      </w:r>
    </w:p>
    <w:p w14:paraId="19F55A85" w14:textId="6AAEEEA3" w:rsidR="00980A61" w:rsidRDefault="008135C3" w:rsidP="00C17833">
      <w:pPr>
        <w:rPr>
          <w:rFonts w:eastAsia="Times New Roman"/>
          <w:sz w:val="40"/>
          <w:szCs w:val="40"/>
        </w:rPr>
      </w:pPr>
      <w:r w:rsidRPr="008135C3">
        <w:rPr>
          <w:rFonts w:eastAsia="Times New Roman"/>
          <w:sz w:val="40"/>
          <w:szCs w:val="40"/>
        </w:rPr>
        <w:t>Investing in early childhood education plays a critical role in preparing children for future learning. Prioritizing early childhood education initiatives, including preschools and early learning centers, can lay a strong foundation for a child's educational journey.</w:t>
      </w:r>
    </w:p>
    <w:p w14:paraId="3CC28D42" w14:textId="77777777" w:rsidR="00F02A84" w:rsidRDefault="00F02A84" w:rsidP="00C17833">
      <w:pPr>
        <w:rPr>
          <w:rFonts w:eastAsia="Times New Roman"/>
          <w:sz w:val="40"/>
          <w:szCs w:val="40"/>
        </w:rPr>
      </w:pPr>
    </w:p>
    <w:p w14:paraId="5DB531D2" w14:textId="763D082B" w:rsidR="00F02A84" w:rsidRPr="00E52536" w:rsidRDefault="00B04ED1" w:rsidP="00C17833">
      <w:pPr>
        <w:rPr>
          <w:rFonts w:eastAsia="Times New Roman"/>
          <w:b/>
          <w:bCs/>
          <w:color w:val="538135" w:themeColor="accent6" w:themeShade="BF"/>
          <w:sz w:val="56"/>
          <w:szCs w:val="56"/>
        </w:rPr>
      </w:pPr>
      <w:r w:rsidRPr="00E52536">
        <w:rPr>
          <w:rFonts w:eastAsia="Times New Roman"/>
          <w:b/>
          <w:bCs/>
          <w:color w:val="538135" w:themeColor="accent6" w:themeShade="BF"/>
          <w:sz w:val="56"/>
          <w:szCs w:val="56"/>
        </w:rPr>
        <w:t>SCHEDULE :</w:t>
      </w:r>
    </w:p>
    <w:p w14:paraId="7C78211B" w14:textId="71732A78" w:rsidR="00DC5A10" w:rsidRPr="00E52536" w:rsidRDefault="00DC5A10" w:rsidP="00DC5A10">
      <w:pPr>
        <w:rPr>
          <w:rFonts w:eastAsia="Times New Roman"/>
          <w:sz w:val="44"/>
          <w:szCs w:val="44"/>
        </w:rPr>
      </w:pPr>
      <w:r w:rsidRPr="00DC5A10">
        <w:rPr>
          <w:rFonts w:eastAsia="Times New Roman"/>
          <w:sz w:val="44"/>
          <w:szCs w:val="44"/>
        </w:rPr>
        <w:t>Implementing the proposed solutions for addressing the problems of quality education in Pakistan would require a well-planned schedule. Here's a suggested schedule for the implementation:</w:t>
      </w:r>
    </w:p>
    <w:p w14:paraId="25E7D224" w14:textId="6FC5D91C" w:rsidR="0074144B" w:rsidRDefault="00DC5A10" w:rsidP="0074144B">
      <w:pPr>
        <w:rPr>
          <w:rFonts w:eastAsia="Times New Roman"/>
          <w:b/>
          <w:bCs/>
          <w:sz w:val="56"/>
          <w:szCs w:val="56"/>
        </w:rPr>
      </w:pPr>
      <w:r w:rsidRPr="00DC5A10">
        <w:rPr>
          <w:rFonts w:eastAsia="Times New Roman"/>
          <w:b/>
          <w:bCs/>
          <w:sz w:val="56"/>
          <w:szCs w:val="56"/>
        </w:rPr>
        <w:t>Phase 1: Planning and Preparation (Duration: 6 months)</w:t>
      </w:r>
    </w:p>
    <w:p w14:paraId="2AC87F43" w14:textId="77777777" w:rsidR="002146CE" w:rsidRPr="002146CE" w:rsidRDefault="002146CE" w:rsidP="002146CE">
      <w:pPr>
        <w:rPr>
          <w:rFonts w:eastAsia="Times New Roman"/>
          <w:sz w:val="40"/>
          <w:szCs w:val="40"/>
        </w:rPr>
      </w:pPr>
      <w:r w:rsidRPr="002146CE">
        <w:rPr>
          <w:rFonts w:eastAsia="Times New Roman"/>
          <w:sz w:val="40"/>
          <w:szCs w:val="40"/>
        </w:rPr>
        <w:t>•</w:t>
      </w:r>
      <w:r w:rsidRPr="002146CE">
        <w:rPr>
          <w:rFonts w:eastAsia="Times New Roman"/>
          <w:sz w:val="40"/>
          <w:szCs w:val="40"/>
        </w:rPr>
        <w:tab/>
        <w:t>Establish a task force or committee dedicated to education reform.</w:t>
      </w:r>
    </w:p>
    <w:p w14:paraId="68C6E77B" w14:textId="77777777" w:rsidR="002146CE" w:rsidRPr="002146CE" w:rsidRDefault="002146CE" w:rsidP="002146CE">
      <w:pPr>
        <w:rPr>
          <w:rFonts w:eastAsia="Times New Roman"/>
          <w:sz w:val="40"/>
          <w:szCs w:val="40"/>
        </w:rPr>
      </w:pPr>
      <w:r w:rsidRPr="002146CE">
        <w:rPr>
          <w:rFonts w:eastAsia="Times New Roman"/>
          <w:sz w:val="40"/>
          <w:szCs w:val="40"/>
        </w:rPr>
        <w:t>•</w:t>
      </w:r>
      <w:r w:rsidRPr="002146CE">
        <w:rPr>
          <w:rFonts w:eastAsia="Times New Roman"/>
          <w:sz w:val="40"/>
          <w:szCs w:val="40"/>
        </w:rPr>
        <w:tab/>
        <w:t>Conduct a comprehensive assessment of the current education system, including infrastructure, teacher capacity, curriculum, and access.</w:t>
      </w:r>
    </w:p>
    <w:p w14:paraId="31AB5817" w14:textId="77777777" w:rsidR="002146CE" w:rsidRPr="002146CE" w:rsidRDefault="002146CE" w:rsidP="002146CE">
      <w:pPr>
        <w:rPr>
          <w:rFonts w:eastAsia="Times New Roman"/>
          <w:sz w:val="40"/>
          <w:szCs w:val="40"/>
        </w:rPr>
      </w:pPr>
      <w:r w:rsidRPr="002146CE">
        <w:rPr>
          <w:rFonts w:eastAsia="Times New Roman"/>
          <w:sz w:val="40"/>
          <w:szCs w:val="40"/>
        </w:rPr>
        <w:t>•</w:t>
      </w:r>
      <w:r w:rsidRPr="002146CE">
        <w:rPr>
          <w:rFonts w:eastAsia="Times New Roman"/>
          <w:sz w:val="40"/>
          <w:szCs w:val="40"/>
        </w:rPr>
        <w:tab/>
        <w:t>Identify key stakeholders, including government officials, educators, parents, and community leaders, and involve them in the planning process.</w:t>
      </w:r>
    </w:p>
    <w:p w14:paraId="34508DB8" w14:textId="155F2E3E" w:rsidR="0074144B" w:rsidRDefault="002146CE" w:rsidP="0074144B">
      <w:pPr>
        <w:rPr>
          <w:rFonts w:eastAsia="Times New Roman"/>
          <w:sz w:val="40"/>
          <w:szCs w:val="40"/>
        </w:rPr>
      </w:pPr>
      <w:r w:rsidRPr="002146CE">
        <w:rPr>
          <w:rFonts w:eastAsia="Times New Roman"/>
          <w:sz w:val="40"/>
          <w:szCs w:val="40"/>
        </w:rPr>
        <w:t>Develop a detailed roadmap and action plan for implementing the proposed solutions.</w:t>
      </w:r>
    </w:p>
    <w:p w14:paraId="0085B4EC" w14:textId="77777777" w:rsidR="0005247D" w:rsidRPr="00DE2231" w:rsidRDefault="0005247D" w:rsidP="0005247D">
      <w:pPr>
        <w:rPr>
          <w:rFonts w:eastAsia="Times New Roman"/>
          <w:b/>
          <w:bCs/>
          <w:sz w:val="52"/>
          <w:szCs w:val="52"/>
        </w:rPr>
      </w:pPr>
      <w:r w:rsidRPr="00DE2231">
        <w:rPr>
          <w:rFonts w:eastAsia="Times New Roman"/>
          <w:b/>
          <w:bCs/>
          <w:sz w:val="52"/>
          <w:szCs w:val="52"/>
        </w:rPr>
        <w:t>Phase 2: Infrastructure and Resource Development (Duration: 1-2 years)</w:t>
      </w:r>
    </w:p>
    <w:p w14:paraId="0962651F" w14:textId="77777777" w:rsidR="0005247D" w:rsidRPr="00DE2231" w:rsidRDefault="0005247D" w:rsidP="00C748FC">
      <w:pPr>
        <w:pStyle w:val="ListParagraph"/>
        <w:numPr>
          <w:ilvl w:val="0"/>
          <w:numId w:val="35"/>
        </w:numPr>
        <w:rPr>
          <w:rFonts w:eastAsia="Times New Roman"/>
          <w:sz w:val="40"/>
          <w:szCs w:val="40"/>
        </w:rPr>
      </w:pPr>
      <w:r w:rsidRPr="00DE2231">
        <w:rPr>
          <w:rFonts w:eastAsia="Times New Roman"/>
          <w:sz w:val="40"/>
          <w:szCs w:val="40"/>
        </w:rPr>
        <w:t>Allocate funds for improving infrastructure, including the construction and renovation of school buildings, classrooms, libraries, and laboratories.</w:t>
      </w:r>
    </w:p>
    <w:p w14:paraId="1ECE0967" w14:textId="77777777" w:rsidR="0005247D" w:rsidRPr="00DE2231" w:rsidRDefault="0005247D" w:rsidP="00C748FC">
      <w:pPr>
        <w:pStyle w:val="ListParagraph"/>
        <w:numPr>
          <w:ilvl w:val="0"/>
          <w:numId w:val="35"/>
        </w:numPr>
        <w:rPr>
          <w:rFonts w:eastAsia="Times New Roman"/>
          <w:sz w:val="40"/>
          <w:szCs w:val="40"/>
        </w:rPr>
      </w:pPr>
      <w:r w:rsidRPr="00DE2231">
        <w:rPr>
          <w:rFonts w:eastAsia="Times New Roman"/>
          <w:sz w:val="40"/>
          <w:szCs w:val="40"/>
        </w:rPr>
        <w:t>Ensure access to clean water, electricity, and sanitation facilities in schools.</w:t>
      </w:r>
    </w:p>
    <w:p w14:paraId="614B79EA" w14:textId="77777777" w:rsidR="0005247D" w:rsidRPr="00DE2231" w:rsidRDefault="0005247D" w:rsidP="00C748FC">
      <w:pPr>
        <w:pStyle w:val="ListParagraph"/>
        <w:numPr>
          <w:ilvl w:val="0"/>
          <w:numId w:val="35"/>
        </w:numPr>
        <w:rPr>
          <w:rFonts w:eastAsia="Times New Roman"/>
          <w:sz w:val="40"/>
          <w:szCs w:val="40"/>
        </w:rPr>
      </w:pPr>
      <w:r w:rsidRPr="00DE2231">
        <w:rPr>
          <w:rFonts w:eastAsia="Times New Roman"/>
          <w:sz w:val="40"/>
          <w:szCs w:val="40"/>
        </w:rPr>
        <w:t>Procure necessary teaching materials, textbooks, technology equipment, and other educational resources.</w:t>
      </w:r>
    </w:p>
    <w:p w14:paraId="2790DEC3" w14:textId="77777777" w:rsidR="0005247D" w:rsidRPr="00DE2231" w:rsidRDefault="0005247D" w:rsidP="00C748FC">
      <w:pPr>
        <w:pStyle w:val="ListParagraph"/>
        <w:numPr>
          <w:ilvl w:val="0"/>
          <w:numId w:val="35"/>
        </w:numPr>
        <w:rPr>
          <w:rFonts w:eastAsia="Times New Roman"/>
          <w:sz w:val="40"/>
          <w:szCs w:val="40"/>
        </w:rPr>
      </w:pPr>
      <w:r w:rsidRPr="00DE2231">
        <w:rPr>
          <w:rFonts w:eastAsia="Times New Roman"/>
          <w:sz w:val="40"/>
          <w:szCs w:val="40"/>
        </w:rPr>
        <w:t>Establish computer labs and ensure internet connectivity in schools.</w:t>
      </w:r>
    </w:p>
    <w:p w14:paraId="2D660603" w14:textId="7BBEAB6A" w:rsidR="0005247D" w:rsidRDefault="0005247D" w:rsidP="00C748FC">
      <w:pPr>
        <w:pStyle w:val="ListParagraph"/>
        <w:numPr>
          <w:ilvl w:val="0"/>
          <w:numId w:val="35"/>
        </w:numPr>
        <w:rPr>
          <w:rFonts w:eastAsia="Times New Roman"/>
          <w:sz w:val="40"/>
          <w:szCs w:val="40"/>
        </w:rPr>
      </w:pPr>
      <w:r w:rsidRPr="00DE2231">
        <w:rPr>
          <w:rFonts w:eastAsia="Times New Roman"/>
          <w:sz w:val="40"/>
          <w:szCs w:val="40"/>
        </w:rPr>
        <w:t>Train technicians and staff to maintain and manage the infrastructure and resources effectively.</w:t>
      </w:r>
    </w:p>
    <w:p w14:paraId="7A59D0E1" w14:textId="77777777" w:rsidR="003B3CE2" w:rsidRPr="00E02E1A" w:rsidRDefault="003B3CE2" w:rsidP="00E02E1A">
      <w:pPr>
        <w:rPr>
          <w:rFonts w:eastAsia="Times New Roman"/>
          <w:b/>
          <w:bCs/>
          <w:sz w:val="52"/>
          <w:szCs w:val="52"/>
        </w:rPr>
      </w:pPr>
      <w:r w:rsidRPr="00E02E1A">
        <w:rPr>
          <w:rFonts w:eastAsia="Times New Roman"/>
          <w:b/>
          <w:bCs/>
          <w:sz w:val="52"/>
          <w:szCs w:val="52"/>
        </w:rPr>
        <w:t>Phase 3: Teacher Training and Professional Development (Duration: Ongoing)</w:t>
      </w:r>
    </w:p>
    <w:p w14:paraId="78DDC081" w14:textId="77777777" w:rsidR="003B3CE2" w:rsidRPr="003B3CE2" w:rsidRDefault="003B3CE2" w:rsidP="00276288">
      <w:pPr>
        <w:pStyle w:val="ListParagraph"/>
        <w:numPr>
          <w:ilvl w:val="1"/>
          <w:numId w:val="36"/>
        </w:numPr>
        <w:rPr>
          <w:rFonts w:eastAsia="Times New Roman"/>
          <w:sz w:val="40"/>
          <w:szCs w:val="40"/>
        </w:rPr>
      </w:pPr>
      <w:r w:rsidRPr="003B3CE2">
        <w:rPr>
          <w:rFonts w:eastAsia="Times New Roman"/>
          <w:sz w:val="40"/>
          <w:szCs w:val="40"/>
        </w:rPr>
        <w:t>Develop and implement a comprehensive teacher training program focused on modern teaching methodologies, subject knowledge, classroom management, and assessment strategies.</w:t>
      </w:r>
    </w:p>
    <w:p w14:paraId="6E2EFB36" w14:textId="77777777" w:rsidR="003B3CE2" w:rsidRPr="003B3CE2" w:rsidRDefault="003B3CE2" w:rsidP="00276288">
      <w:pPr>
        <w:pStyle w:val="ListParagraph"/>
        <w:numPr>
          <w:ilvl w:val="1"/>
          <w:numId w:val="36"/>
        </w:numPr>
        <w:rPr>
          <w:rFonts w:eastAsia="Times New Roman"/>
          <w:sz w:val="40"/>
          <w:szCs w:val="40"/>
        </w:rPr>
      </w:pPr>
      <w:r w:rsidRPr="003B3CE2">
        <w:rPr>
          <w:rFonts w:eastAsia="Times New Roman"/>
          <w:sz w:val="40"/>
          <w:szCs w:val="40"/>
        </w:rPr>
        <w:t>Collaborate with universities and educational institutions to provide continuous professional development opportunities for teachers.</w:t>
      </w:r>
    </w:p>
    <w:p w14:paraId="1B684B78" w14:textId="77777777" w:rsidR="003B3CE2" w:rsidRPr="003B3CE2" w:rsidRDefault="003B3CE2" w:rsidP="00276288">
      <w:pPr>
        <w:pStyle w:val="ListParagraph"/>
        <w:numPr>
          <w:ilvl w:val="1"/>
          <w:numId w:val="36"/>
        </w:numPr>
        <w:rPr>
          <w:rFonts w:eastAsia="Times New Roman"/>
          <w:sz w:val="40"/>
          <w:szCs w:val="40"/>
        </w:rPr>
      </w:pPr>
      <w:r w:rsidRPr="003B3CE2">
        <w:rPr>
          <w:rFonts w:eastAsia="Times New Roman"/>
          <w:sz w:val="40"/>
          <w:szCs w:val="40"/>
        </w:rPr>
        <w:t>Organize workshops, seminars, and conferences to share best practices and innovative teaching approaches.</w:t>
      </w:r>
    </w:p>
    <w:p w14:paraId="029C2D7C" w14:textId="0B23F005" w:rsidR="00C748FC" w:rsidRDefault="003B3CE2" w:rsidP="00276288">
      <w:pPr>
        <w:pStyle w:val="ListParagraph"/>
        <w:numPr>
          <w:ilvl w:val="1"/>
          <w:numId w:val="36"/>
        </w:numPr>
        <w:rPr>
          <w:rFonts w:eastAsia="Times New Roman"/>
          <w:sz w:val="40"/>
          <w:szCs w:val="40"/>
        </w:rPr>
      </w:pPr>
      <w:r w:rsidRPr="003B3CE2">
        <w:rPr>
          <w:rFonts w:eastAsia="Times New Roman"/>
          <w:sz w:val="40"/>
          <w:szCs w:val="40"/>
        </w:rPr>
        <w:t>Encourage teachers to participate in online courses and training programs to enhance their skills.</w:t>
      </w:r>
    </w:p>
    <w:p w14:paraId="468061D4" w14:textId="0A31BFB3" w:rsidR="00276288" w:rsidRDefault="00E02E1A" w:rsidP="00276288">
      <w:pPr>
        <w:pStyle w:val="ListParagraph"/>
        <w:numPr>
          <w:ilvl w:val="1"/>
          <w:numId w:val="36"/>
        </w:numPr>
        <w:rPr>
          <w:rFonts w:eastAsia="Times New Roman"/>
          <w:sz w:val="40"/>
          <w:szCs w:val="40"/>
        </w:rPr>
      </w:pPr>
      <w:r w:rsidRPr="00E02E1A">
        <w:rPr>
          <w:rFonts w:eastAsia="Times New Roman"/>
          <w:sz w:val="40"/>
          <w:szCs w:val="40"/>
        </w:rPr>
        <w:t>Provide incentives and recognition for teachers who excel in their profession.</w:t>
      </w:r>
    </w:p>
    <w:p w14:paraId="0BEFB13A" w14:textId="77777777" w:rsidR="00BC4187" w:rsidRPr="00BC4187" w:rsidRDefault="00BC4187" w:rsidP="00BC4187">
      <w:pPr>
        <w:rPr>
          <w:rFonts w:eastAsia="Times New Roman"/>
          <w:b/>
          <w:bCs/>
          <w:sz w:val="52"/>
          <w:szCs w:val="52"/>
        </w:rPr>
      </w:pPr>
      <w:r w:rsidRPr="00BC4187">
        <w:rPr>
          <w:rFonts w:eastAsia="Times New Roman"/>
          <w:b/>
          <w:bCs/>
          <w:sz w:val="52"/>
          <w:szCs w:val="52"/>
        </w:rPr>
        <w:t>Phase 4: Curriculum Reforms and Educational Materials (Duration: 1-2 years)</w:t>
      </w:r>
    </w:p>
    <w:p w14:paraId="01D202B8" w14:textId="77777777" w:rsidR="00BC4187" w:rsidRPr="006E59D2" w:rsidRDefault="00BC4187" w:rsidP="006E59D2">
      <w:pPr>
        <w:pStyle w:val="ListParagraph"/>
        <w:numPr>
          <w:ilvl w:val="0"/>
          <w:numId w:val="37"/>
        </w:numPr>
        <w:rPr>
          <w:rFonts w:eastAsia="Times New Roman"/>
          <w:sz w:val="40"/>
          <w:szCs w:val="40"/>
        </w:rPr>
      </w:pPr>
      <w:r w:rsidRPr="006E59D2">
        <w:rPr>
          <w:rFonts w:eastAsia="Times New Roman"/>
          <w:sz w:val="40"/>
          <w:szCs w:val="40"/>
        </w:rPr>
        <w:t>Formulate a committee of experts to review and update the curriculum to align with international standards and the needs of the 21st century.</w:t>
      </w:r>
    </w:p>
    <w:p w14:paraId="70BEF18E" w14:textId="77777777" w:rsidR="00BC4187" w:rsidRPr="006E59D2" w:rsidRDefault="00BC4187" w:rsidP="006E59D2">
      <w:pPr>
        <w:pStyle w:val="ListParagraph"/>
        <w:numPr>
          <w:ilvl w:val="0"/>
          <w:numId w:val="37"/>
        </w:numPr>
        <w:rPr>
          <w:rFonts w:eastAsia="Times New Roman"/>
          <w:sz w:val="40"/>
          <w:szCs w:val="40"/>
        </w:rPr>
      </w:pPr>
      <w:r w:rsidRPr="006E59D2">
        <w:rPr>
          <w:rFonts w:eastAsia="Times New Roman"/>
          <w:sz w:val="40"/>
          <w:szCs w:val="40"/>
        </w:rPr>
        <w:t>Integrate critical thinking, problem-solving, and practical skills into the curriculum.</w:t>
      </w:r>
    </w:p>
    <w:p w14:paraId="6845D4F0" w14:textId="77777777" w:rsidR="00BC4187" w:rsidRPr="006E59D2" w:rsidRDefault="00BC4187" w:rsidP="006E59D2">
      <w:pPr>
        <w:pStyle w:val="ListParagraph"/>
        <w:numPr>
          <w:ilvl w:val="0"/>
          <w:numId w:val="37"/>
        </w:numPr>
        <w:rPr>
          <w:rFonts w:eastAsia="Times New Roman"/>
          <w:sz w:val="40"/>
          <w:szCs w:val="40"/>
        </w:rPr>
      </w:pPr>
      <w:r w:rsidRPr="006E59D2">
        <w:rPr>
          <w:rFonts w:eastAsia="Times New Roman"/>
          <w:sz w:val="40"/>
          <w:szCs w:val="40"/>
        </w:rPr>
        <w:t>Develop educational materials, textbooks, and supplementary resources based on the revised curriculum.</w:t>
      </w:r>
    </w:p>
    <w:p w14:paraId="5A06F1CC" w14:textId="77777777" w:rsidR="00BC4187" w:rsidRPr="006E59D2" w:rsidRDefault="00BC4187" w:rsidP="006E59D2">
      <w:pPr>
        <w:pStyle w:val="ListParagraph"/>
        <w:numPr>
          <w:ilvl w:val="0"/>
          <w:numId w:val="37"/>
        </w:numPr>
        <w:rPr>
          <w:rFonts w:eastAsia="Times New Roman"/>
          <w:sz w:val="40"/>
          <w:szCs w:val="40"/>
        </w:rPr>
      </w:pPr>
      <w:r w:rsidRPr="006E59D2">
        <w:rPr>
          <w:rFonts w:eastAsia="Times New Roman"/>
          <w:sz w:val="40"/>
          <w:szCs w:val="40"/>
        </w:rPr>
        <w:t>Ensure inclusivity and representation in the curriculum, reflecting the diversity of the Pakistani society.</w:t>
      </w:r>
    </w:p>
    <w:p w14:paraId="14A25DD2" w14:textId="57770D8D" w:rsidR="00E02E1A" w:rsidRDefault="00BC4187" w:rsidP="006E59D2">
      <w:pPr>
        <w:pStyle w:val="ListParagraph"/>
        <w:numPr>
          <w:ilvl w:val="0"/>
          <w:numId w:val="37"/>
        </w:numPr>
        <w:rPr>
          <w:rFonts w:eastAsia="Times New Roman"/>
          <w:sz w:val="40"/>
          <w:szCs w:val="40"/>
        </w:rPr>
      </w:pPr>
      <w:r w:rsidRPr="006E59D2">
        <w:rPr>
          <w:rFonts w:eastAsia="Times New Roman"/>
          <w:sz w:val="40"/>
          <w:szCs w:val="40"/>
        </w:rPr>
        <w:t>Pilot test the new curriculum and educational materials in selected schools, gather feedback, and make necessary revisions.</w:t>
      </w:r>
    </w:p>
    <w:p w14:paraId="4D7B5C46" w14:textId="77777777" w:rsidR="00A915EB" w:rsidRPr="00605C81" w:rsidRDefault="00A915EB" w:rsidP="00605C81">
      <w:pPr>
        <w:rPr>
          <w:rFonts w:eastAsia="Times New Roman"/>
          <w:b/>
          <w:bCs/>
          <w:sz w:val="52"/>
          <w:szCs w:val="52"/>
        </w:rPr>
      </w:pPr>
      <w:r w:rsidRPr="00605C81">
        <w:rPr>
          <w:rFonts w:eastAsia="Times New Roman"/>
          <w:b/>
          <w:bCs/>
          <w:sz w:val="52"/>
          <w:szCs w:val="52"/>
        </w:rPr>
        <w:t>Phase 5: Technology Integration (Duration: Ongoing)</w:t>
      </w:r>
    </w:p>
    <w:p w14:paraId="744BF65E" w14:textId="77777777" w:rsidR="00A915EB" w:rsidRPr="00605C81" w:rsidRDefault="00A915EB" w:rsidP="00605C81">
      <w:pPr>
        <w:pStyle w:val="ListParagraph"/>
        <w:numPr>
          <w:ilvl w:val="0"/>
          <w:numId w:val="37"/>
        </w:numPr>
        <w:rPr>
          <w:rFonts w:eastAsia="Times New Roman"/>
          <w:sz w:val="40"/>
          <w:szCs w:val="40"/>
        </w:rPr>
      </w:pPr>
      <w:r w:rsidRPr="00605C81">
        <w:rPr>
          <w:rFonts w:eastAsia="Times New Roman"/>
          <w:sz w:val="40"/>
          <w:szCs w:val="40"/>
        </w:rPr>
        <w:t>Establish e-learning platforms and digital resources to supplement traditional teaching methods.</w:t>
      </w:r>
    </w:p>
    <w:p w14:paraId="21376C30" w14:textId="77777777" w:rsidR="00A915EB" w:rsidRPr="00605C81" w:rsidRDefault="00A915EB" w:rsidP="00605C81">
      <w:pPr>
        <w:pStyle w:val="ListParagraph"/>
        <w:numPr>
          <w:ilvl w:val="0"/>
          <w:numId w:val="37"/>
        </w:numPr>
        <w:rPr>
          <w:rFonts w:eastAsia="Times New Roman"/>
          <w:sz w:val="40"/>
          <w:szCs w:val="40"/>
        </w:rPr>
      </w:pPr>
      <w:r w:rsidRPr="00605C81">
        <w:rPr>
          <w:rFonts w:eastAsia="Times New Roman"/>
          <w:sz w:val="40"/>
          <w:szCs w:val="40"/>
        </w:rPr>
        <w:t>Provide training to teachers on using educational technology effectively.</w:t>
      </w:r>
    </w:p>
    <w:p w14:paraId="663E2076" w14:textId="77777777" w:rsidR="00A915EB" w:rsidRPr="00605C81" w:rsidRDefault="00A915EB" w:rsidP="00605C81">
      <w:pPr>
        <w:pStyle w:val="ListParagraph"/>
        <w:numPr>
          <w:ilvl w:val="0"/>
          <w:numId w:val="37"/>
        </w:numPr>
        <w:rPr>
          <w:rFonts w:eastAsia="Times New Roman"/>
          <w:sz w:val="40"/>
          <w:szCs w:val="40"/>
        </w:rPr>
      </w:pPr>
      <w:r w:rsidRPr="00605C81">
        <w:rPr>
          <w:rFonts w:eastAsia="Times New Roman"/>
          <w:sz w:val="40"/>
          <w:szCs w:val="40"/>
        </w:rPr>
        <w:t>Ensure access to computers, tablets, and other devices in schools.</w:t>
      </w:r>
    </w:p>
    <w:p w14:paraId="78704374" w14:textId="77777777" w:rsidR="00A915EB" w:rsidRPr="00605C81" w:rsidRDefault="00A915EB" w:rsidP="00605C81">
      <w:pPr>
        <w:pStyle w:val="ListParagraph"/>
        <w:numPr>
          <w:ilvl w:val="0"/>
          <w:numId w:val="37"/>
        </w:numPr>
        <w:rPr>
          <w:rFonts w:eastAsia="Times New Roman"/>
          <w:sz w:val="40"/>
          <w:szCs w:val="40"/>
        </w:rPr>
      </w:pPr>
      <w:r w:rsidRPr="00605C81">
        <w:rPr>
          <w:rFonts w:eastAsia="Times New Roman"/>
          <w:sz w:val="40"/>
          <w:szCs w:val="40"/>
        </w:rPr>
        <w:t>Develop and implement guidelines for online learning, virtual classrooms, and blended learning approaches.</w:t>
      </w:r>
    </w:p>
    <w:p w14:paraId="3F122FAB" w14:textId="05D8AB43" w:rsidR="00A03660" w:rsidRDefault="00A915EB" w:rsidP="00605C81">
      <w:pPr>
        <w:pStyle w:val="ListParagraph"/>
        <w:numPr>
          <w:ilvl w:val="0"/>
          <w:numId w:val="37"/>
        </w:numPr>
        <w:rPr>
          <w:rFonts w:eastAsia="Times New Roman"/>
          <w:sz w:val="40"/>
          <w:szCs w:val="40"/>
        </w:rPr>
      </w:pPr>
      <w:r w:rsidRPr="00605C81">
        <w:rPr>
          <w:rFonts w:eastAsia="Times New Roman"/>
          <w:sz w:val="40"/>
          <w:szCs w:val="40"/>
        </w:rPr>
        <w:t>Regularly update and expand the digital resources to keep pace with technological advancements.</w:t>
      </w:r>
    </w:p>
    <w:p w14:paraId="0D2CEF78" w14:textId="77777777" w:rsidR="00816D5D" w:rsidRPr="00816D5D" w:rsidRDefault="00816D5D" w:rsidP="00816D5D">
      <w:pPr>
        <w:rPr>
          <w:rFonts w:eastAsia="Times New Roman"/>
          <w:b/>
          <w:bCs/>
          <w:sz w:val="52"/>
          <w:szCs w:val="52"/>
        </w:rPr>
      </w:pPr>
      <w:r w:rsidRPr="00816D5D">
        <w:rPr>
          <w:rFonts w:eastAsia="Times New Roman"/>
          <w:b/>
          <w:bCs/>
          <w:sz w:val="52"/>
          <w:szCs w:val="52"/>
        </w:rPr>
        <w:t>Phase 6: Community Engagement and Awareness (Duration: Ongoing)</w:t>
      </w:r>
    </w:p>
    <w:p w14:paraId="5A8A8B75" w14:textId="77777777" w:rsidR="00816D5D" w:rsidRPr="00A34A99" w:rsidRDefault="00816D5D" w:rsidP="00A34A99">
      <w:pPr>
        <w:pStyle w:val="ListParagraph"/>
        <w:numPr>
          <w:ilvl w:val="0"/>
          <w:numId w:val="38"/>
        </w:numPr>
        <w:rPr>
          <w:rFonts w:eastAsia="Times New Roman"/>
          <w:sz w:val="40"/>
          <w:szCs w:val="40"/>
        </w:rPr>
      </w:pPr>
      <w:r w:rsidRPr="00A34A99">
        <w:rPr>
          <w:rFonts w:eastAsia="Times New Roman"/>
          <w:sz w:val="40"/>
          <w:szCs w:val="40"/>
        </w:rPr>
        <w:t>Launch awareness campaigns to promote the value of education and increase enrollment, particularly among girls and marginalized communities.</w:t>
      </w:r>
    </w:p>
    <w:p w14:paraId="1014F128" w14:textId="77777777" w:rsidR="00816D5D" w:rsidRPr="00A34A99" w:rsidRDefault="00816D5D" w:rsidP="00A34A99">
      <w:pPr>
        <w:pStyle w:val="ListParagraph"/>
        <w:numPr>
          <w:ilvl w:val="0"/>
          <w:numId w:val="38"/>
        </w:numPr>
        <w:rPr>
          <w:rFonts w:eastAsia="Times New Roman"/>
          <w:sz w:val="40"/>
          <w:szCs w:val="40"/>
        </w:rPr>
      </w:pPr>
      <w:r w:rsidRPr="00A34A99">
        <w:rPr>
          <w:rFonts w:eastAsia="Times New Roman"/>
          <w:sz w:val="40"/>
          <w:szCs w:val="40"/>
        </w:rPr>
        <w:t>Conduct parent-teacher meetings and community dialogues to address cultural barriers and promote the importance of education.</w:t>
      </w:r>
    </w:p>
    <w:p w14:paraId="0E74435B" w14:textId="77777777" w:rsidR="00816D5D" w:rsidRPr="00A34A99" w:rsidRDefault="00816D5D" w:rsidP="00A34A99">
      <w:pPr>
        <w:pStyle w:val="ListParagraph"/>
        <w:numPr>
          <w:ilvl w:val="0"/>
          <w:numId w:val="38"/>
        </w:numPr>
        <w:rPr>
          <w:rFonts w:eastAsia="Times New Roman"/>
          <w:sz w:val="40"/>
          <w:szCs w:val="40"/>
        </w:rPr>
      </w:pPr>
      <w:r w:rsidRPr="00A34A99">
        <w:rPr>
          <w:rFonts w:eastAsia="Times New Roman"/>
          <w:sz w:val="40"/>
          <w:szCs w:val="40"/>
        </w:rPr>
        <w:t>Involve community leaders, NGOs, and local organizations in educational initiatives.</w:t>
      </w:r>
    </w:p>
    <w:p w14:paraId="4698AE0E" w14:textId="1D48B9E6" w:rsidR="003C29A0" w:rsidRDefault="00816D5D" w:rsidP="00A34A99">
      <w:pPr>
        <w:pStyle w:val="ListParagraph"/>
        <w:numPr>
          <w:ilvl w:val="0"/>
          <w:numId w:val="38"/>
        </w:numPr>
        <w:rPr>
          <w:rFonts w:eastAsia="Times New Roman"/>
          <w:sz w:val="40"/>
          <w:szCs w:val="40"/>
        </w:rPr>
      </w:pPr>
      <w:r w:rsidRPr="00A34A99">
        <w:rPr>
          <w:rFonts w:eastAsia="Times New Roman"/>
          <w:sz w:val="40"/>
          <w:szCs w:val="40"/>
        </w:rPr>
        <w:t>Collaborate with media outlets to disseminate information and raise awareness about the reforms in education.</w:t>
      </w:r>
    </w:p>
    <w:p w14:paraId="2ACB54A9" w14:textId="5D848B8C" w:rsidR="00FA7B11" w:rsidRDefault="00FA7B11" w:rsidP="00A34A99">
      <w:pPr>
        <w:pStyle w:val="ListParagraph"/>
        <w:numPr>
          <w:ilvl w:val="0"/>
          <w:numId w:val="38"/>
        </w:numPr>
        <w:rPr>
          <w:rFonts w:eastAsia="Times New Roman"/>
          <w:sz w:val="40"/>
          <w:szCs w:val="40"/>
        </w:rPr>
      </w:pPr>
      <w:r w:rsidRPr="00FA7B11">
        <w:rPr>
          <w:rFonts w:eastAsia="Times New Roman"/>
          <w:sz w:val="40"/>
          <w:szCs w:val="40"/>
        </w:rPr>
        <w:t>Establish partnerships with businesses and corporations to secure funding and resources for educational initiatives.</w:t>
      </w:r>
    </w:p>
    <w:p w14:paraId="37CF9AFE" w14:textId="77777777" w:rsidR="005C50C6" w:rsidRPr="005C50C6" w:rsidRDefault="005C50C6" w:rsidP="005C50C6">
      <w:pPr>
        <w:rPr>
          <w:rFonts w:eastAsia="Times New Roman"/>
          <w:b/>
          <w:bCs/>
          <w:sz w:val="52"/>
          <w:szCs w:val="52"/>
        </w:rPr>
      </w:pPr>
      <w:r w:rsidRPr="005C50C6">
        <w:rPr>
          <w:rFonts w:eastAsia="Times New Roman"/>
          <w:b/>
          <w:bCs/>
          <w:sz w:val="52"/>
          <w:szCs w:val="52"/>
        </w:rPr>
        <w:t>Phase 7: Monitoring and Evaluation (Duration: Ongoing)</w:t>
      </w:r>
    </w:p>
    <w:p w14:paraId="080995B2" w14:textId="77777777" w:rsidR="005C50C6" w:rsidRPr="005C50C6" w:rsidRDefault="005C50C6" w:rsidP="005C50C6">
      <w:pPr>
        <w:pStyle w:val="ListParagraph"/>
        <w:numPr>
          <w:ilvl w:val="0"/>
          <w:numId w:val="39"/>
        </w:numPr>
        <w:rPr>
          <w:rFonts w:eastAsia="Times New Roman"/>
          <w:sz w:val="40"/>
          <w:szCs w:val="40"/>
        </w:rPr>
      </w:pPr>
      <w:r w:rsidRPr="005C50C6">
        <w:rPr>
          <w:rFonts w:eastAsia="Times New Roman"/>
          <w:sz w:val="40"/>
          <w:szCs w:val="40"/>
        </w:rPr>
        <w:t>Develop a robust monitoring and evaluation framework to track the progress and impact of the educational reforms.</w:t>
      </w:r>
    </w:p>
    <w:p w14:paraId="72C07034" w14:textId="77777777" w:rsidR="005C50C6" w:rsidRPr="005C50C6" w:rsidRDefault="005C50C6" w:rsidP="005C50C6">
      <w:pPr>
        <w:pStyle w:val="ListParagraph"/>
        <w:numPr>
          <w:ilvl w:val="0"/>
          <w:numId w:val="39"/>
        </w:numPr>
        <w:rPr>
          <w:rFonts w:eastAsia="Times New Roman"/>
          <w:sz w:val="40"/>
          <w:szCs w:val="40"/>
        </w:rPr>
      </w:pPr>
      <w:r w:rsidRPr="005C50C6">
        <w:rPr>
          <w:rFonts w:eastAsia="Times New Roman"/>
          <w:sz w:val="40"/>
          <w:szCs w:val="40"/>
        </w:rPr>
        <w:t>Collect data on enrollment rates, learning outcomes, teacher performance, and infrastructure development.</w:t>
      </w:r>
    </w:p>
    <w:p w14:paraId="5B9D70FA" w14:textId="77777777" w:rsidR="005C50C6" w:rsidRPr="005C50C6" w:rsidRDefault="005C50C6" w:rsidP="005C50C6">
      <w:pPr>
        <w:pStyle w:val="ListParagraph"/>
        <w:numPr>
          <w:ilvl w:val="0"/>
          <w:numId w:val="39"/>
        </w:numPr>
        <w:rPr>
          <w:rFonts w:eastAsia="Times New Roman"/>
          <w:sz w:val="40"/>
          <w:szCs w:val="40"/>
        </w:rPr>
      </w:pPr>
      <w:r w:rsidRPr="005C50C6">
        <w:rPr>
          <w:rFonts w:eastAsia="Times New Roman"/>
          <w:sz w:val="40"/>
          <w:szCs w:val="40"/>
        </w:rPr>
        <w:t>Conduct regular assessments and evaluations to identify areas for improvement.</w:t>
      </w:r>
    </w:p>
    <w:p w14:paraId="42040ADA" w14:textId="77777777" w:rsidR="005C50C6" w:rsidRPr="005C50C6" w:rsidRDefault="005C50C6" w:rsidP="005C50C6">
      <w:pPr>
        <w:pStyle w:val="ListParagraph"/>
        <w:numPr>
          <w:ilvl w:val="0"/>
          <w:numId w:val="39"/>
        </w:numPr>
        <w:rPr>
          <w:rFonts w:eastAsia="Times New Roman"/>
          <w:sz w:val="40"/>
          <w:szCs w:val="40"/>
        </w:rPr>
      </w:pPr>
      <w:r w:rsidRPr="005C50C6">
        <w:rPr>
          <w:rFonts w:eastAsia="Times New Roman"/>
          <w:sz w:val="40"/>
          <w:szCs w:val="40"/>
        </w:rPr>
        <w:t>Use the evaluation findings to inform policy decisions and make necessary adjustments to the implementation plan.</w:t>
      </w:r>
    </w:p>
    <w:p w14:paraId="7907123F" w14:textId="3021137B" w:rsidR="00FA7B11" w:rsidRDefault="005C50C6" w:rsidP="005C50C6">
      <w:pPr>
        <w:pStyle w:val="ListParagraph"/>
        <w:numPr>
          <w:ilvl w:val="0"/>
          <w:numId w:val="39"/>
        </w:numPr>
        <w:rPr>
          <w:rFonts w:eastAsia="Times New Roman"/>
          <w:sz w:val="40"/>
          <w:szCs w:val="40"/>
        </w:rPr>
      </w:pPr>
      <w:r w:rsidRPr="005C50C6">
        <w:rPr>
          <w:rFonts w:eastAsia="Times New Roman"/>
          <w:sz w:val="40"/>
          <w:szCs w:val="40"/>
        </w:rPr>
        <w:t>Publish periodic reports on the progress and achievements of the education reform initiatives.</w:t>
      </w:r>
    </w:p>
    <w:p w14:paraId="333621B9" w14:textId="77777777" w:rsidR="005E3AA8" w:rsidRDefault="005E3AA8" w:rsidP="005E3AA8">
      <w:pPr>
        <w:pStyle w:val="ListParagraph"/>
        <w:rPr>
          <w:rFonts w:eastAsia="Times New Roman"/>
          <w:sz w:val="40"/>
          <w:szCs w:val="40"/>
        </w:rPr>
      </w:pPr>
    </w:p>
    <w:p w14:paraId="47A942FB" w14:textId="7BDB8CF1" w:rsidR="005E3AA8" w:rsidRPr="00970088" w:rsidRDefault="005A1729" w:rsidP="00841DA1">
      <w:pPr>
        <w:rPr>
          <w:rFonts w:eastAsia="Times New Roman"/>
          <w:b/>
          <w:bCs/>
          <w:color w:val="538135" w:themeColor="accent6" w:themeShade="BF"/>
          <w:sz w:val="52"/>
          <w:szCs w:val="52"/>
        </w:rPr>
      </w:pPr>
      <w:r w:rsidRPr="00970088">
        <w:rPr>
          <w:rFonts w:eastAsia="Times New Roman"/>
          <w:b/>
          <w:bCs/>
          <w:color w:val="538135" w:themeColor="accent6" w:themeShade="BF"/>
          <w:sz w:val="52"/>
          <w:szCs w:val="52"/>
        </w:rPr>
        <w:t>SUMMARY OF PROPOSAL :</w:t>
      </w:r>
    </w:p>
    <w:p w14:paraId="6BEC0FBA" w14:textId="77777777" w:rsidR="00841DA1" w:rsidRPr="00841DA1" w:rsidRDefault="00841DA1" w:rsidP="00841DA1">
      <w:pPr>
        <w:rPr>
          <w:rFonts w:eastAsia="Times New Roman"/>
          <w:sz w:val="40"/>
          <w:szCs w:val="40"/>
        </w:rPr>
      </w:pPr>
      <w:r w:rsidRPr="00841DA1">
        <w:rPr>
          <w:rFonts w:eastAsia="Times New Roman"/>
          <w:sz w:val="40"/>
          <w:szCs w:val="40"/>
        </w:rPr>
        <w:t>Pakistan faces significant challenges in providing quality education, including limited access, gender disparities, poor infrastructure, and a lack of trained teachers. These problems can lead to widening socioeconomic inequality, impaired human capital development, social challenges, gender inequality, and reduced productivity and innovation.</w:t>
      </w:r>
    </w:p>
    <w:p w14:paraId="606F1374" w14:textId="77777777" w:rsidR="00A92F16" w:rsidRDefault="00841DA1" w:rsidP="00841DA1">
      <w:pPr>
        <w:rPr>
          <w:rFonts w:eastAsia="Times New Roman"/>
          <w:sz w:val="40"/>
          <w:szCs w:val="40"/>
        </w:rPr>
      </w:pPr>
      <w:r w:rsidRPr="00841DA1">
        <w:rPr>
          <w:rFonts w:eastAsia="Times New Roman"/>
          <w:sz w:val="40"/>
          <w:szCs w:val="40"/>
        </w:rPr>
        <w:t>To address these issues, a comprehensive approach is necessary. Proposed solutions include increased investment in education, accessible and inclusive education, teacher training and professional development, curriculum reforms, technology integration, community engagement, scholarships and financial aid, monitoring and evaluation, and public-private partnerships</w:t>
      </w:r>
    </w:p>
    <w:p w14:paraId="74FE6F40" w14:textId="77777777" w:rsidR="00F94EB6" w:rsidRPr="00F94EB6" w:rsidRDefault="00F94EB6" w:rsidP="00F94EB6">
      <w:pPr>
        <w:rPr>
          <w:rFonts w:eastAsia="Times New Roman"/>
          <w:sz w:val="40"/>
          <w:szCs w:val="40"/>
        </w:rPr>
      </w:pPr>
      <w:r w:rsidRPr="00F94EB6">
        <w:rPr>
          <w:rFonts w:eastAsia="Times New Roman"/>
          <w:sz w:val="40"/>
          <w:szCs w:val="40"/>
        </w:rPr>
        <w:t>Implementing these solutions requires careful planning and a phased approach. The suggested schedule includes phases for planning and preparation, infrastructure development, teacher training, curriculum reforms, technology integration, community engagement, and monitoring and evaluation.</w:t>
      </w:r>
    </w:p>
    <w:p w14:paraId="3C4CC274" w14:textId="7B5F1A38" w:rsidR="00841DA1" w:rsidRDefault="00F94EB6" w:rsidP="00841DA1">
      <w:pPr>
        <w:rPr>
          <w:rFonts w:eastAsia="Times New Roman"/>
          <w:sz w:val="40"/>
          <w:szCs w:val="40"/>
        </w:rPr>
      </w:pPr>
      <w:r w:rsidRPr="00F94EB6">
        <w:rPr>
          <w:rFonts w:eastAsia="Times New Roman"/>
          <w:sz w:val="40"/>
          <w:szCs w:val="40"/>
        </w:rPr>
        <w:t>By implementing these solutions, Pakistan can make significant progress in providing quality education for all, reducing disparities, promoting gender equality, enhancing human capital development, and fostering socioeconomic growth and stability.</w:t>
      </w:r>
    </w:p>
    <w:p w14:paraId="29F3D9D6" w14:textId="6AE02E51" w:rsidR="00DD6B01" w:rsidRPr="00A1716A" w:rsidRDefault="00DD6B01" w:rsidP="00841DA1">
      <w:pPr>
        <w:rPr>
          <w:rFonts w:eastAsia="Times New Roman"/>
          <w:sz w:val="40"/>
          <w:szCs w:val="40"/>
        </w:rPr>
      </w:pPr>
      <w:r>
        <w:rPr>
          <w:rFonts w:eastAsia="Times New Roman"/>
          <w:sz w:val="40"/>
          <w:szCs w:val="40"/>
        </w:rPr>
        <w:t xml:space="preserve">            </w:t>
      </w:r>
      <w:r w:rsidR="002A3C32">
        <w:rPr>
          <w:rFonts w:eastAsia="Times New Roman"/>
          <w:sz w:val="40"/>
          <w:szCs w:val="40"/>
        </w:rPr>
        <w:t xml:space="preserve">                              </w:t>
      </w:r>
      <w:r w:rsidR="00970088">
        <w:rPr>
          <w:rFonts w:eastAsia="Times New Roman"/>
          <w:sz w:val="40"/>
          <w:szCs w:val="40"/>
        </w:rPr>
        <w:t xml:space="preserve">             </w:t>
      </w:r>
      <w:r w:rsidR="002A3C32">
        <w:rPr>
          <w:rFonts w:eastAsia="Times New Roman"/>
          <w:sz w:val="40"/>
          <w:szCs w:val="40"/>
        </w:rPr>
        <w:t xml:space="preserve">  </w:t>
      </w:r>
      <w:r>
        <w:rPr>
          <w:rFonts w:eastAsia="Times New Roman"/>
          <w:sz w:val="40"/>
          <w:szCs w:val="40"/>
        </w:rPr>
        <w:t xml:space="preserve">     </w:t>
      </w:r>
      <w:r w:rsidRPr="00970088">
        <w:rPr>
          <w:rFonts w:eastAsia="Times New Roman"/>
          <w:b/>
          <w:bCs/>
          <w:color w:val="538135" w:themeColor="accent6" w:themeShade="BF"/>
          <w:sz w:val="72"/>
          <w:szCs w:val="72"/>
        </w:rPr>
        <w:t xml:space="preserve">THANK YOU </w:t>
      </w:r>
    </w:p>
    <w:sectPr w:rsidR="00DD6B01" w:rsidRPr="00A17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DD72" w14:textId="77777777" w:rsidR="00033B7E" w:rsidRDefault="00033B7E" w:rsidP="00FF6124">
      <w:pPr>
        <w:spacing w:after="0" w:line="240" w:lineRule="auto"/>
      </w:pPr>
      <w:r>
        <w:separator/>
      </w:r>
    </w:p>
  </w:endnote>
  <w:endnote w:type="continuationSeparator" w:id="0">
    <w:p w14:paraId="1FB4E538" w14:textId="77777777" w:rsidR="00033B7E" w:rsidRDefault="00033B7E" w:rsidP="00FF6124">
      <w:pPr>
        <w:spacing w:after="0" w:line="240" w:lineRule="auto"/>
      </w:pPr>
      <w:r>
        <w:continuationSeparator/>
      </w:r>
    </w:p>
  </w:endnote>
  <w:endnote w:type="continuationNotice" w:id="1">
    <w:p w14:paraId="61E5201D" w14:textId="77777777" w:rsidR="00033B7E" w:rsidRDefault="00033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ECB6" w14:textId="77777777" w:rsidR="00033B7E" w:rsidRDefault="00033B7E" w:rsidP="00FF6124">
      <w:pPr>
        <w:spacing w:after="0" w:line="240" w:lineRule="auto"/>
      </w:pPr>
      <w:r>
        <w:separator/>
      </w:r>
    </w:p>
  </w:footnote>
  <w:footnote w:type="continuationSeparator" w:id="0">
    <w:p w14:paraId="25140D46" w14:textId="77777777" w:rsidR="00033B7E" w:rsidRDefault="00033B7E" w:rsidP="00FF6124">
      <w:pPr>
        <w:spacing w:after="0" w:line="240" w:lineRule="auto"/>
      </w:pPr>
      <w:r>
        <w:continuationSeparator/>
      </w:r>
    </w:p>
  </w:footnote>
  <w:footnote w:type="continuationNotice" w:id="1">
    <w:p w14:paraId="06689D87" w14:textId="77777777" w:rsidR="00033B7E" w:rsidRDefault="00033B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3353"/>
    <w:multiLevelType w:val="multilevel"/>
    <w:tmpl w:val="0E4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2516F"/>
    <w:multiLevelType w:val="multilevel"/>
    <w:tmpl w:val="0E4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37EFB"/>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24C6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4F22D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D7F2E"/>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D1252"/>
    <w:multiLevelType w:val="multilevel"/>
    <w:tmpl w:val="0E4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0427B2"/>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A03BA4"/>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B59E3"/>
    <w:multiLevelType w:val="hybridMultilevel"/>
    <w:tmpl w:val="E04EAD2E"/>
    <w:lvl w:ilvl="0" w:tplc="FFFFFFFF">
      <w:start w:val="1"/>
      <w:numFmt w:val="lowerLetter"/>
      <w:lvlText w:val="%1."/>
      <w:lvlJc w:val="left"/>
      <w:pPr>
        <w:ind w:left="1080" w:hanging="720"/>
      </w:pPr>
      <w:rPr>
        <w:rFonts w:eastAsia="Times New Roman" w:hint="default"/>
        <w:b w:val="0"/>
        <w:color w:val="auto"/>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B2143"/>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C090E"/>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407DBE"/>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2088B"/>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469A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D37A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DD2A7D"/>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C63D33"/>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E7038B"/>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86163"/>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D171FB"/>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A2480E"/>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766E3"/>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6362C2"/>
    <w:multiLevelType w:val="multilevel"/>
    <w:tmpl w:val="254AF0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0828F6"/>
    <w:multiLevelType w:val="multilevel"/>
    <w:tmpl w:val="8AF0BB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520" w:hanging="72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346560">
    <w:abstractNumId w:val="9"/>
  </w:num>
  <w:num w:numId="2" w16cid:durableId="296036680">
    <w:abstractNumId w:val="14"/>
  </w:num>
  <w:num w:numId="3" w16cid:durableId="16403829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503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7349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555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0966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050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9238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654204">
    <w:abstractNumId w:val="3"/>
  </w:num>
  <w:num w:numId="11" w16cid:durableId="2118258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50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058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713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4812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9569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06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072827">
    <w:abstractNumId w:val="6"/>
  </w:num>
  <w:num w:numId="19" w16cid:durableId="1243687064">
    <w:abstractNumId w:val="15"/>
  </w:num>
  <w:num w:numId="20" w16cid:durableId="233244048">
    <w:abstractNumId w:val="0"/>
  </w:num>
  <w:num w:numId="21" w16cid:durableId="1253858283">
    <w:abstractNumId w:val="1"/>
  </w:num>
  <w:num w:numId="22" w16cid:durableId="944848291">
    <w:abstractNumId w:val="10"/>
  </w:num>
  <w:num w:numId="23" w16cid:durableId="1007944953">
    <w:abstractNumId w:val="23"/>
  </w:num>
  <w:num w:numId="24" w16cid:durableId="335040734">
    <w:abstractNumId w:val="2"/>
  </w:num>
  <w:num w:numId="25" w16cid:durableId="34351863">
    <w:abstractNumId w:val="24"/>
  </w:num>
  <w:num w:numId="26" w16cid:durableId="1526939756">
    <w:abstractNumId w:val="8"/>
  </w:num>
  <w:num w:numId="27" w16cid:durableId="128208311">
    <w:abstractNumId w:val="7"/>
  </w:num>
  <w:num w:numId="28" w16cid:durableId="1058045379">
    <w:abstractNumId w:val="4"/>
  </w:num>
  <w:num w:numId="29" w16cid:durableId="2039890463">
    <w:abstractNumId w:val="19"/>
  </w:num>
  <w:num w:numId="30" w16cid:durableId="249236458">
    <w:abstractNumId w:val="11"/>
  </w:num>
  <w:num w:numId="31" w16cid:durableId="607928529">
    <w:abstractNumId w:val="18"/>
  </w:num>
  <w:num w:numId="32" w16cid:durableId="983512720">
    <w:abstractNumId w:val="17"/>
  </w:num>
  <w:num w:numId="33" w16cid:durableId="2007047465">
    <w:abstractNumId w:val="21"/>
  </w:num>
  <w:num w:numId="34" w16cid:durableId="1175874422">
    <w:abstractNumId w:val="20"/>
  </w:num>
  <w:num w:numId="35" w16cid:durableId="511605842">
    <w:abstractNumId w:val="5"/>
  </w:num>
  <w:num w:numId="36" w16cid:durableId="963929463">
    <w:abstractNumId w:val="12"/>
  </w:num>
  <w:num w:numId="37" w16cid:durableId="863641336">
    <w:abstractNumId w:val="16"/>
  </w:num>
  <w:num w:numId="38" w16cid:durableId="925387420">
    <w:abstractNumId w:val="22"/>
  </w:num>
  <w:num w:numId="39" w16cid:durableId="1697802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89"/>
    <w:rsid w:val="00026CBA"/>
    <w:rsid w:val="00033B7E"/>
    <w:rsid w:val="0003428E"/>
    <w:rsid w:val="00045E22"/>
    <w:rsid w:val="0005247D"/>
    <w:rsid w:val="00062BBB"/>
    <w:rsid w:val="000969CC"/>
    <w:rsid w:val="000A66C6"/>
    <w:rsid w:val="000B5AF9"/>
    <w:rsid w:val="000D39EE"/>
    <w:rsid w:val="000F3E00"/>
    <w:rsid w:val="000F61F1"/>
    <w:rsid w:val="00101D8B"/>
    <w:rsid w:val="00101F4C"/>
    <w:rsid w:val="0010428F"/>
    <w:rsid w:val="00121B6D"/>
    <w:rsid w:val="00133C69"/>
    <w:rsid w:val="001463E9"/>
    <w:rsid w:val="00171875"/>
    <w:rsid w:val="001A0157"/>
    <w:rsid w:val="001A26E5"/>
    <w:rsid w:val="001B663A"/>
    <w:rsid w:val="001C17C7"/>
    <w:rsid w:val="001D49BB"/>
    <w:rsid w:val="001E0AD5"/>
    <w:rsid w:val="002146CE"/>
    <w:rsid w:val="00221D05"/>
    <w:rsid w:val="00251F74"/>
    <w:rsid w:val="0025307C"/>
    <w:rsid w:val="00261D17"/>
    <w:rsid w:val="00276288"/>
    <w:rsid w:val="0027634D"/>
    <w:rsid w:val="002A3C32"/>
    <w:rsid w:val="002A4100"/>
    <w:rsid w:val="002C15F3"/>
    <w:rsid w:val="002F6AFF"/>
    <w:rsid w:val="003042D8"/>
    <w:rsid w:val="0031088A"/>
    <w:rsid w:val="00323CF1"/>
    <w:rsid w:val="00332D31"/>
    <w:rsid w:val="003827E9"/>
    <w:rsid w:val="003B3CE2"/>
    <w:rsid w:val="003B5CB7"/>
    <w:rsid w:val="003C29A0"/>
    <w:rsid w:val="003C7058"/>
    <w:rsid w:val="003D7747"/>
    <w:rsid w:val="003F1BAF"/>
    <w:rsid w:val="00410214"/>
    <w:rsid w:val="00417163"/>
    <w:rsid w:val="00421E98"/>
    <w:rsid w:val="00426E4F"/>
    <w:rsid w:val="00427732"/>
    <w:rsid w:val="00436467"/>
    <w:rsid w:val="004413E5"/>
    <w:rsid w:val="0044359D"/>
    <w:rsid w:val="00447802"/>
    <w:rsid w:val="00451100"/>
    <w:rsid w:val="0049615C"/>
    <w:rsid w:val="004A5890"/>
    <w:rsid w:val="004A5A1B"/>
    <w:rsid w:val="004B548D"/>
    <w:rsid w:val="004B598D"/>
    <w:rsid w:val="004B627E"/>
    <w:rsid w:val="004C72A4"/>
    <w:rsid w:val="004E6D89"/>
    <w:rsid w:val="004F627A"/>
    <w:rsid w:val="005141E6"/>
    <w:rsid w:val="0052225D"/>
    <w:rsid w:val="00526555"/>
    <w:rsid w:val="00531704"/>
    <w:rsid w:val="00535EF9"/>
    <w:rsid w:val="005508CB"/>
    <w:rsid w:val="00560DC7"/>
    <w:rsid w:val="00585254"/>
    <w:rsid w:val="005A1729"/>
    <w:rsid w:val="005B7435"/>
    <w:rsid w:val="005C50C6"/>
    <w:rsid w:val="005D1E1D"/>
    <w:rsid w:val="005D2321"/>
    <w:rsid w:val="005E3AA8"/>
    <w:rsid w:val="005F3A9D"/>
    <w:rsid w:val="00605236"/>
    <w:rsid w:val="00605C3B"/>
    <w:rsid w:val="00605C81"/>
    <w:rsid w:val="00613068"/>
    <w:rsid w:val="00622E24"/>
    <w:rsid w:val="006237A2"/>
    <w:rsid w:val="00642BDB"/>
    <w:rsid w:val="006508AB"/>
    <w:rsid w:val="00656B35"/>
    <w:rsid w:val="006666AD"/>
    <w:rsid w:val="006805FC"/>
    <w:rsid w:val="0068794A"/>
    <w:rsid w:val="00691A06"/>
    <w:rsid w:val="0069439B"/>
    <w:rsid w:val="006B1D83"/>
    <w:rsid w:val="006C0B6A"/>
    <w:rsid w:val="006C23CE"/>
    <w:rsid w:val="006D4449"/>
    <w:rsid w:val="006D6402"/>
    <w:rsid w:val="006E405B"/>
    <w:rsid w:val="006E59D2"/>
    <w:rsid w:val="006F4444"/>
    <w:rsid w:val="00704181"/>
    <w:rsid w:val="007046DD"/>
    <w:rsid w:val="00716DC0"/>
    <w:rsid w:val="007340C6"/>
    <w:rsid w:val="00734E71"/>
    <w:rsid w:val="0074144B"/>
    <w:rsid w:val="007613BF"/>
    <w:rsid w:val="00765CD7"/>
    <w:rsid w:val="00772514"/>
    <w:rsid w:val="00777558"/>
    <w:rsid w:val="00792A87"/>
    <w:rsid w:val="007963F5"/>
    <w:rsid w:val="00796BE7"/>
    <w:rsid w:val="007A14F6"/>
    <w:rsid w:val="007A35AF"/>
    <w:rsid w:val="008135C3"/>
    <w:rsid w:val="00813C31"/>
    <w:rsid w:val="00816D5D"/>
    <w:rsid w:val="00817411"/>
    <w:rsid w:val="00820308"/>
    <w:rsid w:val="00832CBA"/>
    <w:rsid w:val="00841DA1"/>
    <w:rsid w:val="008725D7"/>
    <w:rsid w:val="008B7887"/>
    <w:rsid w:val="008C413F"/>
    <w:rsid w:val="00906EE8"/>
    <w:rsid w:val="00915748"/>
    <w:rsid w:val="0094686E"/>
    <w:rsid w:val="00962FA1"/>
    <w:rsid w:val="00970088"/>
    <w:rsid w:val="00971250"/>
    <w:rsid w:val="00971803"/>
    <w:rsid w:val="00980A61"/>
    <w:rsid w:val="00987F44"/>
    <w:rsid w:val="009A4A3A"/>
    <w:rsid w:val="009C2953"/>
    <w:rsid w:val="009D06FE"/>
    <w:rsid w:val="009D07C2"/>
    <w:rsid w:val="009D0E39"/>
    <w:rsid w:val="009E3342"/>
    <w:rsid w:val="009E5B95"/>
    <w:rsid w:val="00A03660"/>
    <w:rsid w:val="00A1716A"/>
    <w:rsid w:val="00A25529"/>
    <w:rsid w:val="00A34A99"/>
    <w:rsid w:val="00A37F27"/>
    <w:rsid w:val="00A40EAA"/>
    <w:rsid w:val="00A41F02"/>
    <w:rsid w:val="00A63BE2"/>
    <w:rsid w:val="00A80640"/>
    <w:rsid w:val="00A915EB"/>
    <w:rsid w:val="00A92F16"/>
    <w:rsid w:val="00AD6049"/>
    <w:rsid w:val="00AD6087"/>
    <w:rsid w:val="00AE4119"/>
    <w:rsid w:val="00AF3FE6"/>
    <w:rsid w:val="00B00CAB"/>
    <w:rsid w:val="00B04ED1"/>
    <w:rsid w:val="00B12051"/>
    <w:rsid w:val="00B26A5C"/>
    <w:rsid w:val="00B27CB2"/>
    <w:rsid w:val="00B6531B"/>
    <w:rsid w:val="00B921BC"/>
    <w:rsid w:val="00B9320D"/>
    <w:rsid w:val="00B97734"/>
    <w:rsid w:val="00BA1820"/>
    <w:rsid w:val="00BA4E03"/>
    <w:rsid w:val="00BC4187"/>
    <w:rsid w:val="00C00948"/>
    <w:rsid w:val="00C065DF"/>
    <w:rsid w:val="00C07D33"/>
    <w:rsid w:val="00C11653"/>
    <w:rsid w:val="00C1333C"/>
    <w:rsid w:val="00C17833"/>
    <w:rsid w:val="00C35755"/>
    <w:rsid w:val="00C60428"/>
    <w:rsid w:val="00C748FC"/>
    <w:rsid w:val="00C95E81"/>
    <w:rsid w:val="00C976A3"/>
    <w:rsid w:val="00CA1092"/>
    <w:rsid w:val="00CA2CB1"/>
    <w:rsid w:val="00CB08F5"/>
    <w:rsid w:val="00CB51B0"/>
    <w:rsid w:val="00CC2D5C"/>
    <w:rsid w:val="00CC7179"/>
    <w:rsid w:val="00CD40D5"/>
    <w:rsid w:val="00CE5E23"/>
    <w:rsid w:val="00CE6E18"/>
    <w:rsid w:val="00D0628D"/>
    <w:rsid w:val="00D15754"/>
    <w:rsid w:val="00D20A40"/>
    <w:rsid w:val="00D2378B"/>
    <w:rsid w:val="00D26126"/>
    <w:rsid w:val="00D4574B"/>
    <w:rsid w:val="00D710C0"/>
    <w:rsid w:val="00D8650C"/>
    <w:rsid w:val="00D906BD"/>
    <w:rsid w:val="00DA20F7"/>
    <w:rsid w:val="00DA2302"/>
    <w:rsid w:val="00DC5A10"/>
    <w:rsid w:val="00DD6B01"/>
    <w:rsid w:val="00DE126A"/>
    <w:rsid w:val="00DE1369"/>
    <w:rsid w:val="00DE2231"/>
    <w:rsid w:val="00DF5C0A"/>
    <w:rsid w:val="00E02E1A"/>
    <w:rsid w:val="00E0349F"/>
    <w:rsid w:val="00E05F31"/>
    <w:rsid w:val="00E12036"/>
    <w:rsid w:val="00E231EC"/>
    <w:rsid w:val="00E24250"/>
    <w:rsid w:val="00E374A0"/>
    <w:rsid w:val="00E510FE"/>
    <w:rsid w:val="00E52536"/>
    <w:rsid w:val="00E56A52"/>
    <w:rsid w:val="00E74C6F"/>
    <w:rsid w:val="00E923A6"/>
    <w:rsid w:val="00EB6166"/>
    <w:rsid w:val="00EE67F0"/>
    <w:rsid w:val="00EF38F5"/>
    <w:rsid w:val="00F017F1"/>
    <w:rsid w:val="00F02A84"/>
    <w:rsid w:val="00F038FD"/>
    <w:rsid w:val="00F05A90"/>
    <w:rsid w:val="00F12ABE"/>
    <w:rsid w:val="00F15C73"/>
    <w:rsid w:val="00F21DA8"/>
    <w:rsid w:val="00F45FFA"/>
    <w:rsid w:val="00F5460D"/>
    <w:rsid w:val="00F70226"/>
    <w:rsid w:val="00F823E9"/>
    <w:rsid w:val="00F94EB6"/>
    <w:rsid w:val="00F94FC5"/>
    <w:rsid w:val="00FA56CB"/>
    <w:rsid w:val="00FA7B11"/>
    <w:rsid w:val="00FD3BC9"/>
    <w:rsid w:val="00FF019C"/>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4F49"/>
  <w15:chartTrackingRefBased/>
  <w15:docId w15:val="{240D3A04-472E-C245-BE2B-687A3DFA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124"/>
  </w:style>
  <w:style w:type="paragraph" w:styleId="Footer">
    <w:name w:val="footer"/>
    <w:basedOn w:val="Normal"/>
    <w:link w:val="FooterChar"/>
    <w:uiPriority w:val="99"/>
    <w:unhideWhenUsed/>
    <w:rsid w:val="00FF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24"/>
  </w:style>
  <w:style w:type="character" w:customStyle="1" w:styleId="Heading1Char">
    <w:name w:val="Heading 1 Char"/>
    <w:basedOn w:val="DefaultParagraphFont"/>
    <w:link w:val="Heading1"/>
    <w:uiPriority w:val="9"/>
    <w:rsid w:val="001A01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378B"/>
    <w:pPr>
      <w:ind w:left="720"/>
      <w:contextualSpacing/>
    </w:pPr>
  </w:style>
  <w:style w:type="paragraph" w:styleId="NormalWeb">
    <w:name w:val="Normal (Web)"/>
    <w:basedOn w:val="Normal"/>
    <w:uiPriority w:val="99"/>
    <w:unhideWhenUsed/>
    <w:rsid w:val="0058525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3674">
      <w:bodyDiv w:val="1"/>
      <w:marLeft w:val="0"/>
      <w:marRight w:val="0"/>
      <w:marTop w:val="0"/>
      <w:marBottom w:val="0"/>
      <w:divBdr>
        <w:top w:val="none" w:sz="0" w:space="0" w:color="auto"/>
        <w:left w:val="none" w:sz="0" w:space="0" w:color="auto"/>
        <w:bottom w:val="none" w:sz="0" w:space="0" w:color="auto"/>
        <w:right w:val="none" w:sz="0" w:space="0" w:color="auto"/>
      </w:divBdr>
    </w:div>
    <w:div w:id="842087806">
      <w:bodyDiv w:val="1"/>
      <w:marLeft w:val="0"/>
      <w:marRight w:val="0"/>
      <w:marTop w:val="0"/>
      <w:marBottom w:val="0"/>
      <w:divBdr>
        <w:top w:val="none" w:sz="0" w:space="0" w:color="auto"/>
        <w:left w:val="none" w:sz="0" w:space="0" w:color="auto"/>
        <w:bottom w:val="none" w:sz="0" w:space="0" w:color="auto"/>
        <w:right w:val="none" w:sz="0" w:space="0" w:color="auto"/>
      </w:divBdr>
      <w:divsChild>
        <w:div w:id="969434761">
          <w:marLeft w:val="0"/>
          <w:marRight w:val="0"/>
          <w:marTop w:val="0"/>
          <w:marBottom w:val="0"/>
          <w:divBdr>
            <w:top w:val="single" w:sz="2" w:space="0" w:color="D9D9E3"/>
            <w:left w:val="single" w:sz="2" w:space="0" w:color="D9D9E3"/>
            <w:bottom w:val="single" w:sz="2" w:space="0" w:color="D9D9E3"/>
            <w:right w:val="single" w:sz="2" w:space="0" w:color="D9D9E3"/>
          </w:divBdr>
          <w:divsChild>
            <w:div w:id="1094663551">
              <w:marLeft w:val="0"/>
              <w:marRight w:val="0"/>
              <w:marTop w:val="0"/>
              <w:marBottom w:val="0"/>
              <w:divBdr>
                <w:top w:val="single" w:sz="2" w:space="0" w:color="D9D9E3"/>
                <w:left w:val="single" w:sz="2" w:space="0" w:color="D9D9E3"/>
                <w:bottom w:val="single" w:sz="2" w:space="0" w:color="D9D9E3"/>
                <w:right w:val="single" w:sz="2" w:space="0" w:color="D9D9E3"/>
              </w:divBdr>
              <w:divsChild>
                <w:div w:id="82386637">
                  <w:marLeft w:val="0"/>
                  <w:marRight w:val="0"/>
                  <w:marTop w:val="0"/>
                  <w:marBottom w:val="0"/>
                  <w:divBdr>
                    <w:top w:val="single" w:sz="2" w:space="0" w:color="D9D9E3"/>
                    <w:left w:val="single" w:sz="2" w:space="0" w:color="D9D9E3"/>
                    <w:bottom w:val="single" w:sz="2" w:space="0" w:color="D9D9E3"/>
                    <w:right w:val="single" w:sz="2" w:space="0" w:color="D9D9E3"/>
                  </w:divBdr>
                  <w:divsChild>
                    <w:div w:id="551579896">
                      <w:marLeft w:val="0"/>
                      <w:marRight w:val="0"/>
                      <w:marTop w:val="0"/>
                      <w:marBottom w:val="0"/>
                      <w:divBdr>
                        <w:top w:val="single" w:sz="2" w:space="0" w:color="D9D9E3"/>
                        <w:left w:val="single" w:sz="2" w:space="0" w:color="D9D9E3"/>
                        <w:bottom w:val="single" w:sz="2" w:space="0" w:color="D9D9E3"/>
                        <w:right w:val="single" w:sz="2" w:space="0" w:color="D9D9E3"/>
                      </w:divBdr>
                      <w:divsChild>
                        <w:div w:id="1465002665">
                          <w:marLeft w:val="0"/>
                          <w:marRight w:val="0"/>
                          <w:marTop w:val="0"/>
                          <w:marBottom w:val="0"/>
                          <w:divBdr>
                            <w:top w:val="single" w:sz="2" w:space="0" w:color="auto"/>
                            <w:left w:val="single" w:sz="2" w:space="0" w:color="auto"/>
                            <w:bottom w:val="single" w:sz="6" w:space="0" w:color="auto"/>
                            <w:right w:val="single" w:sz="2" w:space="0" w:color="auto"/>
                          </w:divBdr>
                          <w:divsChild>
                            <w:div w:id="1336227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337903">
                                  <w:marLeft w:val="0"/>
                                  <w:marRight w:val="0"/>
                                  <w:marTop w:val="0"/>
                                  <w:marBottom w:val="0"/>
                                  <w:divBdr>
                                    <w:top w:val="single" w:sz="2" w:space="0" w:color="D9D9E3"/>
                                    <w:left w:val="single" w:sz="2" w:space="0" w:color="D9D9E3"/>
                                    <w:bottom w:val="single" w:sz="2" w:space="0" w:color="D9D9E3"/>
                                    <w:right w:val="single" w:sz="2" w:space="0" w:color="D9D9E3"/>
                                  </w:divBdr>
                                  <w:divsChild>
                                    <w:div w:id="205148312">
                                      <w:marLeft w:val="0"/>
                                      <w:marRight w:val="0"/>
                                      <w:marTop w:val="0"/>
                                      <w:marBottom w:val="0"/>
                                      <w:divBdr>
                                        <w:top w:val="single" w:sz="2" w:space="0" w:color="D9D9E3"/>
                                        <w:left w:val="single" w:sz="2" w:space="0" w:color="D9D9E3"/>
                                        <w:bottom w:val="single" w:sz="2" w:space="0" w:color="D9D9E3"/>
                                        <w:right w:val="single" w:sz="2" w:space="0" w:color="D9D9E3"/>
                                      </w:divBdr>
                                      <w:divsChild>
                                        <w:div w:id="1858732092">
                                          <w:marLeft w:val="0"/>
                                          <w:marRight w:val="0"/>
                                          <w:marTop w:val="0"/>
                                          <w:marBottom w:val="0"/>
                                          <w:divBdr>
                                            <w:top w:val="single" w:sz="2" w:space="0" w:color="D9D9E3"/>
                                            <w:left w:val="single" w:sz="2" w:space="0" w:color="D9D9E3"/>
                                            <w:bottom w:val="single" w:sz="2" w:space="0" w:color="D9D9E3"/>
                                            <w:right w:val="single" w:sz="2" w:space="0" w:color="D9D9E3"/>
                                          </w:divBdr>
                                          <w:divsChild>
                                            <w:div w:id="116266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0339129">
      <w:bodyDiv w:val="1"/>
      <w:marLeft w:val="0"/>
      <w:marRight w:val="0"/>
      <w:marTop w:val="0"/>
      <w:marBottom w:val="0"/>
      <w:divBdr>
        <w:top w:val="none" w:sz="0" w:space="0" w:color="auto"/>
        <w:left w:val="none" w:sz="0" w:space="0" w:color="auto"/>
        <w:bottom w:val="none" w:sz="0" w:space="0" w:color="auto"/>
        <w:right w:val="none" w:sz="0" w:space="0" w:color="auto"/>
      </w:divBdr>
      <w:divsChild>
        <w:div w:id="2070571143">
          <w:marLeft w:val="0"/>
          <w:marRight w:val="0"/>
          <w:marTop w:val="0"/>
          <w:marBottom w:val="0"/>
          <w:divBdr>
            <w:top w:val="single" w:sz="2" w:space="0" w:color="D9D9E3"/>
            <w:left w:val="single" w:sz="2" w:space="0" w:color="D9D9E3"/>
            <w:bottom w:val="single" w:sz="2" w:space="0" w:color="D9D9E3"/>
            <w:right w:val="single" w:sz="2" w:space="0" w:color="D9D9E3"/>
          </w:divBdr>
          <w:divsChild>
            <w:div w:id="668094923">
              <w:marLeft w:val="0"/>
              <w:marRight w:val="0"/>
              <w:marTop w:val="0"/>
              <w:marBottom w:val="0"/>
              <w:divBdr>
                <w:top w:val="single" w:sz="2" w:space="0" w:color="D9D9E3"/>
                <w:left w:val="single" w:sz="2" w:space="0" w:color="D9D9E3"/>
                <w:bottom w:val="single" w:sz="2" w:space="0" w:color="D9D9E3"/>
                <w:right w:val="single" w:sz="2" w:space="0" w:color="D9D9E3"/>
              </w:divBdr>
              <w:divsChild>
                <w:div w:id="1696806613">
                  <w:marLeft w:val="0"/>
                  <w:marRight w:val="0"/>
                  <w:marTop w:val="0"/>
                  <w:marBottom w:val="0"/>
                  <w:divBdr>
                    <w:top w:val="single" w:sz="2" w:space="0" w:color="D9D9E3"/>
                    <w:left w:val="single" w:sz="2" w:space="0" w:color="D9D9E3"/>
                    <w:bottom w:val="single" w:sz="2" w:space="0" w:color="D9D9E3"/>
                    <w:right w:val="single" w:sz="2" w:space="0" w:color="D9D9E3"/>
                  </w:divBdr>
                  <w:divsChild>
                    <w:div w:id="799568566">
                      <w:marLeft w:val="0"/>
                      <w:marRight w:val="0"/>
                      <w:marTop w:val="0"/>
                      <w:marBottom w:val="0"/>
                      <w:divBdr>
                        <w:top w:val="single" w:sz="2" w:space="0" w:color="D9D9E3"/>
                        <w:left w:val="single" w:sz="2" w:space="0" w:color="D9D9E3"/>
                        <w:bottom w:val="single" w:sz="2" w:space="0" w:color="D9D9E3"/>
                        <w:right w:val="single" w:sz="2" w:space="0" w:color="D9D9E3"/>
                      </w:divBdr>
                      <w:divsChild>
                        <w:div w:id="387807665">
                          <w:marLeft w:val="0"/>
                          <w:marRight w:val="0"/>
                          <w:marTop w:val="0"/>
                          <w:marBottom w:val="0"/>
                          <w:divBdr>
                            <w:top w:val="single" w:sz="2" w:space="0" w:color="auto"/>
                            <w:left w:val="single" w:sz="2" w:space="0" w:color="auto"/>
                            <w:bottom w:val="single" w:sz="6" w:space="0" w:color="auto"/>
                            <w:right w:val="single" w:sz="2" w:space="0" w:color="auto"/>
                          </w:divBdr>
                          <w:divsChild>
                            <w:div w:id="549808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807723">
                                  <w:marLeft w:val="0"/>
                                  <w:marRight w:val="0"/>
                                  <w:marTop w:val="0"/>
                                  <w:marBottom w:val="0"/>
                                  <w:divBdr>
                                    <w:top w:val="single" w:sz="2" w:space="0" w:color="D9D9E3"/>
                                    <w:left w:val="single" w:sz="2" w:space="0" w:color="D9D9E3"/>
                                    <w:bottom w:val="single" w:sz="2" w:space="0" w:color="D9D9E3"/>
                                    <w:right w:val="single" w:sz="2" w:space="0" w:color="D9D9E3"/>
                                  </w:divBdr>
                                  <w:divsChild>
                                    <w:div w:id="747727298">
                                      <w:marLeft w:val="0"/>
                                      <w:marRight w:val="0"/>
                                      <w:marTop w:val="0"/>
                                      <w:marBottom w:val="0"/>
                                      <w:divBdr>
                                        <w:top w:val="single" w:sz="2" w:space="0" w:color="D9D9E3"/>
                                        <w:left w:val="single" w:sz="2" w:space="0" w:color="D9D9E3"/>
                                        <w:bottom w:val="single" w:sz="2" w:space="0" w:color="D9D9E3"/>
                                        <w:right w:val="single" w:sz="2" w:space="0" w:color="D9D9E3"/>
                                      </w:divBdr>
                                      <w:divsChild>
                                        <w:div w:id="280916210">
                                          <w:marLeft w:val="0"/>
                                          <w:marRight w:val="0"/>
                                          <w:marTop w:val="0"/>
                                          <w:marBottom w:val="0"/>
                                          <w:divBdr>
                                            <w:top w:val="single" w:sz="2" w:space="0" w:color="D9D9E3"/>
                                            <w:left w:val="single" w:sz="2" w:space="0" w:color="D9D9E3"/>
                                            <w:bottom w:val="single" w:sz="2" w:space="0" w:color="D9D9E3"/>
                                            <w:right w:val="single" w:sz="2" w:space="0" w:color="D9D9E3"/>
                                          </w:divBdr>
                                          <w:divsChild>
                                            <w:div w:id="138336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773550">
      <w:bodyDiv w:val="1"/>
      <w:marLeft w:val="0"/>
      <w:marRight w:val="0"/>
      <w:marTop w:val="0"/>
      <w:marBottom w:val="0"/>
      <w:divBdr>
        <w:top w:val="none" w:sz="0" w:space="0" w:color="auto"/>
        <w:left w:val="none" w:sz="0" w:space="0" w:color="auto"/>
        <w:bottom w:val="none" w:sz="0" w:space="0" w:color="auto"/>
        <w:right w:val="none" w:sz="0" w:space="0" w:color="auto"/>
      </w:divBdr>
    </w:div>
    <w:div w:id="15595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tasbiha shahid</dc:creator>
  <cp:keywords/>
  <dc:description/>
  <cp:lastModifiedBy>tasbiha shahid</cp:lastModifiedBy>
  <cp:revision>4</cp:revision>
  <dcterms:created xsi:type="dcterms:W3CDTF">2023-05-27T17:07:00Z</dcterms:created>
  <dcterms:modified xsi:type="dcterms:W3CDTF">2023-05-27T17:15:00Z</dcterms:modified>
</cp:coreProperties>
</file>